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5D" w:rsidRDefault="005C4356" w:rsidP="006C7677">
      <w:pPr>
        <w:spacing w:after="0"/>
        <w:jc w:val="center"/>
        <w:rPr>
          <w:b/>
          <w:sz w:val="36"/>
          <w:szCs w:val="36"/>
        </w:rPr>
      </w:pPr>
      <w:r w:rsidRPr="006C7677">
        <w:rPr>
          <w:b/>
          <w:sz w:val="36"/>
          <w:szCs w:val="36"/>
        </w:rPr>
        <w:t xml:space="preserve">Jaarverslag </w:t>
      </w:r>
      <w:r w:rsidR="00540E5D" w:rsidRPr="006C7677">
        <w:rPr>
          <w:b/>
          <w:sz w:val="36"/>
          <w:szCs w:val="36"/>
        </w:rPr>
        <w:t>2012</w:t>
      </w:r>
      <w:r w:rsidR="00C33284">
        <w:rPr>
          <w:b/>
          <w:sz w:val="36"/>
          <w:szCs w:val="36"/>
        </w:rPr>
        <w:t xml:space="preserve"> </w:t>
      </w:r>
      <w:proofErr w:type="spellStart"/>
      <w:r w:rsidR="006C7677">
        <w:rPr>
          <w:b/>
          <w:sz w:val="36"/>
          <w:szCs w:val="36"/>
        </w:rPr>
        <w:t>Wina</w:t>
      </w:r>
      <w:r w:rsidR="00C33284">
        <w:rPr>
          <w:b/>
          <w:sz w:val="36"/>
          <w:szCs w:val="36"/>
        </w:rPr>
        <w:t>nd</w:t>
      </w:r>
      <w:proofErr w:type="spellEnd"/>
      <w:r w:rsidR="00C33284">
        <w:rPr>
          <w:b/>
          <w:sz w:val="36"/>
          <w:szCs w:val="36"/>
        </w:rPr>
        <w:t xml:space="preserve"> </w:t>
      </w:r>
      <w:proofErr w:type="spellStart"/>
      <w:r w:rsidR="00C33284">
        <w:rPr>
          <w:b/>
          <w:sz w:val="36"/>
          <w:szCs w:val="36"/>
        </w:rPr>
        <w:t>Rou</w:t>
      </w:r>
      <w:r w:rsidR="006C7677">
        <w:rPr>
          <w:b/>
          <w:sz w:val="36"/>
          <w:szCs w:val="36"/>
        </w:rPr>
        <w:t>kens</w:t>
      </w:r>
      <w:proofErr w:type="spellEnd"/>
      <w:r w:rsidR="00C33284">
        <w:rPr>
          <w:b/>
          <w:sz w:val="36"/>
          <w:szCs w:val="36"/>
        </w:rPr>
        <w:t xml:space="preserve"> F</w:t>
      </w:r>
      <w:r w:rsidR="006C7677">
        <w:rPr>
          <w:b/>
          <w:sz w:val="36"/>
          <w:szCs w:val="36"/>
        </w:rPr>
        <w:t>onds</w:t>
      </w:r>
    </w:p>
    <w:p w:rsidR="006C7677" w:rsidRPr="006C7677" w:rsidRDefault="006C7677" w:rsidP="006C7677">
      <w:pPr>
        <w:spacing w:after="0"/>
        <w:jc w:val="center"/>
        <w:rPr>
          <w:b/>
          <w:sz w:val="36"/>
          <w:szCs w:val="36"/>
        </w:rPr>
      </w:pPr>
    </w:p>
    <w:p w:rsidR="00AD1F70" w:rsidRPr="006C7677" w:rsidRDefault="00AD1F70" w:rsidP="006C7677">
      <w:pPr>
        <w:spacing w:after="0"/>
        <w:rPr>
          <w:b/>
          <w:sz w:val="24"/>
          <w:szCs w:val="24"/>
        </w:rPr>
      </w:pPr>
      <w:r w:rsidRPr="006C7677">
        <w:rPr>
          <w:b/>
          <w:sz w:val="24"/>
          <w:szCs w:val="24"/>
        </w:rPr>
        <w:t>Bestuurssamenstelling</w:t>
      </w:r>
    </w:p>
    <w:p w:rsidR="00196D5A" w:rsidRDefault="00196D5A" w:rsidP="00196D5A">
      <w:pPr>
        <w:spacing w:after="0"/>
        <w:rPr>
          <w:sz w:val="24"/>
          <w:szCs w:val="24"/>
        </w:rPr>
      </w:pPr>
      <w:r>
        <w:rPr>
          <w:sz w:val="24"/>
          <w:szCs w:val="24"/>
        </w:rPr>
        <w:t xml:space="preserve">De heer Jean Prick, senior werd na 35 jaar trouwe dienst als penningmeester in die functie opgevolgd door zijn zoon Jean Prick, junior. Ook de heer Fernand </w:t>
      </w:r>
      <w:proofErr w:type="spellStart"/>
      <w:r>
        <w:rPr>
          <w:sz w:val="24"/>
          <w:szCs w:val="24"/>
        </w:rPr>
        <w:t>Jadoul</w:t>
      </w:r>
      <w:proofErr w:type="spellEnd"/>
      <w:r>
        <w:rPr>
          <w:sz w:val="24"/>
          <w:szCs w:val="24"/>
        </w:rPr>
        <w:t xml:space="preserve"> heeft het bestuur verlaten. Op 21 november overleed Prof. Dr. </w:t>
      </w:r>
      <w:proofErr w:type="spellStart"/>
      <w:r>
        <w:rPr>
          <w:sz w:val="24"/>
          <w:szCs w:val="24"/>
        </w:rPr>
        <w:t>Wynand</w:t>
      </w:r>
      <w:proofErr w:type="spellEnd"/>
      <w:r>
        <w:rPr>
          <w:sz w:val="24"/>
          <w:szCs w:val="24"/>
        </w:rPr>
        <w:t xml:space="preserve"> Wijnen, die jarenlang voorzitter is geweest van het WRF.</w:t>
      </w:r>
    </w:p>
    <w:p w:rsidR="00C33284" w:rsidRDefault="00196D5A" w:rsidP="006C7677">
      <w:pPr>
        <w:spacing w:after="0"/>
        <w:rPr>
          <w:sz w:val="24"/>
          <w:szCs w:val="24"/>
        </w:rPr>
      </w:pPr>
      <w:r>
        <w:rPr>
          <w:sz w:val="24"/>
          <w:szCs w:val="24"/>
        </w:rPr>
        <w:t>Nadat het bestuur deze</w:t>
      </w:r>
      <w:r w:rsidR="00C33284">
        <w:rPr>
          <w:sz w:val="24"/>
          <w:szCs w:val="24"/>
        </w:rPr>
        <w:t xml:space="preserve"> wijzigingen had ondergaan was de uiteindelijke samenstelling als volgt: </w:t>
      </w:r>
      <w:r w:rsidR="00C33284" w:rsidRPr="006C7677">
        <w:rPr>
          <w:sz w:val="24"/>
          <w:szCs w:val="24"/>
        </w:rPr>
        <w:t xml:space="preserve"> </w:t>
      </w:r>
      <w:r w:rsidR="00C33284">
        <w:rPr>
          <w:sz w:val="24"/>
          <w:szCs w:val="24"/>
        </w:rPr>
        <w:t xml:space="preserve">Joep </w:t>
      </w:r>
      <w:proofErr w:type="spellStart"/>
      <w:r w:rsidR="00C33284">
        <w:rPr>
          <w:sz w:val="24"/>
          <w:szCs w:val="24"/>
        </w:rPr>
        <w:t>Geraedts</w:t>
      </w:r>
      <w:proofErr w:type="spellEnd"/>
      <w:r w:rsidR="00C33284">
        <w:rPr>
          <w:sz w:val="24"/>
          <w:szCs w:val="24"/>
        </w:rPr>
        <w:t xml:space="preserve"> (voorzitter), Uschi </w:t>
      </w:r>
      <w:proofErr w:type="spellStart"/>
      <w:r w:rsidR="00C33284">
        <w:rPr>
          <w:sz w:val="24"/>
          <w:szCs w:val="24"/>
        </w:rPr>
        <w:t>Wehrens</w:t>
      </w:r>
      <w:proofErr w:type="spellEnd"/>
      <w:r w:rsidR="00C33284">
        <w:rPr>
          <w:sz w:val="24"/>
          <w:szCs w:val="24"/>
        </w:rPr>
        <w:t xml:space="preserve">-Prick (secretaris), Jean Prick (Penningmeester), Piet </w:t>
      </w:r>
      <w:proofErr w:type="spellStart"/>
      <w:r w:rsidR="00C33284">
        <w:rPr>
          <w:sz w:val="24"/>
          <w:szCs w:val="24"/>
        </w:rPr>
        <w:t>Niessen</w:t>
      </w:r>
      <w:proofErr w:type="spellEnd"/>
      <w:r w:rsidR="00C33284">
        <w:rPr>
          <w:sz w:val="24"/>
          <w:szCs w:val="24"/>
        </w:rPr>
        <w:t xml:space="preserve"> (lid).</w:t>
      </w:r>
    </w:p>
    <w:p w:rsidR="006C7677" w:rsidRDefault="006C7677" w:rsidP="006C7677">
      <w:pPr>
        <w:spacing w:after="0"/>
        <w:rPr>
          <w:sz w:val="24"/>
          <w:szCs w:val="24"/>
        </w:rPr>
      </w:pPr>
    </w:p>
    <w:p w:rsidR="006C7677" w:rsidRPr="006C7677" w:rsidRDefault="006C7677" w:rsidP="006C7677">
      <w:pPr>
        <w:spacing w:after="0"/>
        <w:rPr>
          <w:b/>
          <w:sz w:val="24"/>
          <w:szCs w:val="24"/>
        </w:rPr>
      </w:pPr>
      <w:r w:rsidRPr="006C7677">
        <w:rPr>
          <w:b/>
          <w:sz w:val="24"/>
          <w:szCs w:val="24"/>
        </w:rPr>
        <w:t>Bestuursvergaderingen</w:t>
      </w:r>
    </w:p>
    <w:p w:rsidR="006C7677" w:rsidRDefault="006C7677" w:rsidP="006C7677">
      <w:pPr>
        <w:spacing w:after="0"/>
        <w:rPr>
          <w:sz w:val="24"/>
          <w:szCs w:val="24"/>
        </w:rPr>
      </w:pPr>
      <w:r>
        <w:rPr>
          <w:sz w:val="24"/>
          <w:szCs w:val="24"/>
        </w:rPr>
        <w:t xml:space="preserve">Het bestuur kwam in het verslagjaar 5 maal bijeen: op 9 maart, 14 april, 14 juli, 8 september en 1 december. Het jaar 2012 was een jubileumjaar. De stichting werd 40 jaar geleden opgericht. Daarom werd een tweetal jubileumprojecten </w:t>
      </w:r>
      <w:r w:rsidR="00B22195">
        <w:rPr>
          <w:sz w:val="24"/>
          <w:szCs w:val="24"/>
        </w:rPr>
        <w:t>gestart: het digitaliseringsproject en de lezingencyclus.</w:t>
      </w:r>
    </w:p>
    <w:p w:rsidR="00B22195" w:rsidRDefault="00B22195" w:rsidP="006C7677">
      <w:pPr>
        <w:spacing w:after="0"/>
        <w:rPr>
          <w:sz w:val="24"/>
          <w:szCs w:val="24"/>
        </w:rPr>
      </w:pPr>
    </w:p>
    <w:p w:rsidR="006C7677" w:rsidRDefault="00427581" w:rsidP="006C7677">
      <w:pPr>
        <w:spacing w:after="0"/>
        <w:rPr>
          <w:b/>
          <w:sz w:val="24"/>
          <w:szCs w:val="24"/>
        </w:rPr>
      </w:pPr>
      <w:r>
        <w:rPr>
          <w:b/>
          <w:sz w:val="24"/>
          <w:szCs w:val="24"/>
        </w:rPr>
        <w:t xml:space="preserve">Project </w:t>
      </w:r>
      <w:r w:rsidR="00B22195" w:rsidRPr="00B22195">
        <w:rPr>
          <w:b/>
          <w:sz w:val="24"/>
          <w:szCs w:val="24"/>
        </w:rPr>
        <w:t>Digitalisering</w:t>
      </w:r>
    </w:p>
    <w:p w:rsidR="00427581" w:rsidRPr="00427581" w:rsidRDefault="00427581" w:rsidP="006C7677">
      <w:pPr>
        <w:spacing w:after="0"/>
        <w:rPr>
          <w:sz w:val="24"/>
          <w:szCs w:val="24"/>
        </w:rPr>
      </w:pPr>
      <w:r w:rsidRPr="00427581">
        <w:rPr>
          <w:sz w:val="24"/>
          <w:szCs w:val="24"/>
        </w:rPr>
        <w:t xml:space="preserve">Kort na de aanstelling van Prof. Dr. </w:t>
      </w:r>
      <w:proofErr w:type="spellStart"/>
      <w:r w:rsidRPr="00427581">
        <w:rPr>
          <w:sz w:val="24"/>
          <w:szCs w:val="24"/>
        </w:rPr>
        <w:t>Leonie</w:t>
      </w:r>
      <w:proofErr w:type="spellEnd"/>
      <w:r w:rsidRPr="00427581">
        <w:rPr>
          <w:sz w:val="24"/>
          <w:szCs w:val="24"/>
        </w:rPr>
        <w:t xml:space="preserve"> </w:t>
      </w:r>
      <w:proofErr w:type="spellStart"/>
      <w:r w:rsidRPr="00427581">
        <w:rPr>
          <w:sz w:val="24"/>
          <w:szCs w:val="24"/>
        </w:rPr>
        <w:t>Cornips</w:t>
      </w:r>
      <w:proofErr w:type="spellEnd"/>
      <w:r w:rsidRPr="00427581">
        <w:rPr>
          <w:sz w:val="24"/>
          <w:szCs w:val="24"/>
        </w:rPr>
        <w:t xml:space="preserve"> als bijzonder hoogleraar aan de Universiteit Maastricht heeft zij het project ‘Limburgse Letteren Online’, gestart met als doel de Limburgse letterkundige geschiedenis en literair cultureel erfgoed vast te leggen en zichtbaar te maken in het DBNL-Limburg portaal . Aan dit project heeft WRF in het verslagjaar een grote financiële bijdrage geleverd. Daardoor is het mogelijk geworden om 33 titels uit het bestand van het fonds te selecteren en te digitaliseren op een manier waarbij de werken gespaard zijn en voor de bibliotheek behouden zijn gebleven.</w:t>
      </w:r>
      <w:r w:rsidR="009A41BC">
        <w:rPr>
          <w:sz w:val="24"/>
          <w:szCs w:val="24"/>
        </w:rPr>
        <w:t xml:space="preserve"> Het betrof de volgende titels±</w:t>
      </w:r>
    </w:p>
    <w:p w:rsidR="009A41BC" w:rsidRPr="00EE0FA4" w:rsidRDefault="009A41BC" w:rsidP="009A41BC">
      <w:pPr>
        <w:pStyle w:val="Geenafstand"/>
        <w:rPr>
          <w:rFonts w:cstheme="minorHAnsi"/>
        </w:rPr>
      </w:pPr>
    </w:p>
    <w:tbl>
      <w:tblPr>
        <w:tblStyle w:val="Tabelraster"/>
        <w:tblW w:w="10598" w:type="dxa"/>
        <w:tblLayout w:type="fixed"/>
        <w:tblLook w:val="04A0" w:firstRow="1" w:lastRow="0" w:firstColumn="1" w:lastColumn="0" w:noHBand="0" w:noVBand="1"/>
      </w:tblPr>
      <w:tblGrid>
        <w:gridCol w:w="5920"/>
        <w:gridCol w:w="3402"/>
        <w:gridCol w:w="1276"/>
      </w:tblGrid>
      <w:tr w:rsidR="009A41BC" w:rsidTr="009A41BC">
        <w:tc>
          <w:tcPr>
            <w:tcW w:w="5920" w:type="dxa"/>
          </w:tcPr>
          <w:p w:rsidR="009A41BC" w:rsidRPr="00986D41" w:rsidRDefault="009A41BC" w:rsidP="00533BB3">
            <w:pPr>
              <w:pStyle w:val="Geenafstand"/>
              <w:rPr>
                <w:rFonts w:eastAsia="Times New Roman" w:cstheme="minorHAnsi"/>
                <w:b/>
                <w:lang w:eastAsia="nl-NL"/>
              </w:rPr>
            </w:pPr>
            <w:r w:rsidRPr="00986D41">
              <w:rPr>
                <w:rFonts w:eastAsia="Times New Roman" w:cstheme="minorHAnsi"/>
                <w:b/>
                <w:lang w:eastAsia="nl-NL"/>
              </w:rPr>
              <w:t>Titel (zoals in boekbestand WRF vermeld)</w:t>
            </w:r>
          </w:p>
        </w:tc>
        <w:tc>
          <w:tcPr>
            <w:tcW w:w="3402" w:type="dxa"/>
          </w:tcPr>
          <w:p w:rsidR="009A41BC" w:rsidRPr="00986D41" w:rsidRDefault="009A41BC" w:rsidP="00533BB3">
            <w:pPr>
              <w:pStyle w:val="Geenafstand"/>
              <w:rPr>
                <w:rFonts w:eastAsia="Times New Roman" w:cstheme="minorHAnsi"/>
                <w:b/>
                <w:lang w:eastAsia="nl-NL"/>
              </w:rPr>
            </w:pPr>
            <w:r w:rsidRPr="00986D41">
              <w:rPr>
                <w:rFonts w:eastAsia="Times New Roman" w:cstheme="minorHAnsi"/>
                <w:b/>
                <w:lang w:eastAsia="nl-NL"/>
              </w:rPr>
              <w:t>Auteur (zoals in boekbestand WRF vermeld)</w:t>
            </w:r>
          </w:p>
        </w:tc>
        <w:tc>
          <w:tcPr>
            <w:tcW w:w="1276" w:type="dxa"/>
          </w:tcPr>
          <w:p w:rsidR="009A41BC" w:rsidRPr="00986D41" w:rsidRDefault="009A41BC" w:rsidP="00533BB3">
            <w:pPr>
              <w:pStyle w:val="Geenafstand"/>
              <w:rPr>
                <w:rFonts w:cstheme="minorHAnsi"/>
                <w:b/>
              </w:rPr>
            </w:pPr>
            <w:r>
              <w:rPr>
                <w:rFonts w:cstheme="minorHAnsi"/>
                <w:b/>
              </w:rPr>
              <w:t>Jaar</w:t>
            </w:r>
            <w:r w:rsidRPr="00986D41">
              <w:rPr>
                <w:rFonts w:cstheme="minorHAnsi"/>
                <w:b/>
              </w:rPr>
              <w:t xml:space="preserve"> WRF</w:t>
            </w:r>
          </w:p>
        </w:tc>
      </w:tr>
      <w:tr w:rsidR="009A41BC" w:rsidTr="009A41BC">
        <w:tc>
          <w:tcPr>
            <w:tcW w:w="5920" w:type="dxa"/>
          </w:tcPr>
          <w:p w:rsidR="009A41BC" w:rsidRDefault="009A41BC" w:rsidP="00533BB3">
            <w:pPr>
              <w:pStyle w:val="Geenafstand"/>
              <w:rPr>
                <w:rFonts w:cstheme="minorHAnsi"/>
              </w:rPr>
            </w:pPr>
            <w:proofErr w:type="spellStart"/>
            <w:r w:rsidRPr="00EE0FA4">
              <w:rPr>
                <w:rFonts w:eastAsia="Times New Roman" w:cstheme="minorHAnsi"/>
                <w:lang w:eastAsia="nl-NL"/>
              </w:rPr>
              <w:t>Échos</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limbourgeois</w:t>
            </w:r>
            <w:proofErr w:type="spellEnd"/>
          </w:p>
        </w:tc>
        <w:tc>
          <w:tcPr>
            <w:tcW w:w="3402" w:type="dxa"/>
          </w:tcPr>
          <w:p w:rsidR="009A41BC" w:rsidRDefault="009A41BC" w:rsidP="00533BB3">
            <w:pPr>
              <w:pStyle w:val="Geenafstand"/>
              <w:rPr>
                <w:rFonts w:cstheme="minorHAnsi"/>
              </w:rPr>
            </w:pPr>
            <w:r w:rsidRPr="00EE0FA4">
              <w:rPr>
                <w:rFonts w:eastAsia="Times New Roman" w:cstheme="minorHAnsi"/>
                <w:lang w:eastAsia="nl-NL"/>
              </w:rPr>
              <w:t xml:space="preserve">Auguste </w:t>
            </w:r>
            <w:proofErr w:type="spellStart"/>
            <w:r w:rsidRPr="00EE0FA4">
              <w:rPr>
                <w:rFonts w:eastAsia="Times New Roman" w:cstheme="minorHAnsi"/>
                <w:lang w:eastAsia="nl-NL"/>
              </w:rPr>
              <w:t>Clavareau</w:t>
            </w:r>
            <w:proofErr w:type="spellEnd"/>
          </w:p>
        </w:tc>
        <w:tc>
          <w:tcPr>
            <w:tcW w:w="1276" w:type="dxa"/>
          </w:tcPr>
          <w:p w:rsidR="009A41BC" w:rsidRDefault="009A41BC" w:rsidP="00533BB3">
            <w:pPr>
              <w:pStyle w:val="Geenafstand"/>
              <w:rPr>
                <w:rFonts w:cstheme="minorHAnsi"/>
              </w:rPr>
            </w:pPr>
            <w:r>
              <w:rPr>
                <w:rFonts w:cstheme="minorHAnsi"/>
              </w:rPr>
              <w:t>1842</w:t>
            </w:r>
          </w:p>
        </w:tc>
      </w:tr>
      <w:tr w:rsidR="009A41BC" w:rsidTr="009A41BC">
        <w:tc>
          <w:tcPr>
            <w:tcW w:w="5920" w:type="dxa"/>
          </w:tcPr>
          <w:p w:rsidR="009A41BC" w:rsidRDefault="009A41BC" w:rsidP="00533BB3">
            <w:pPr>
              <w:pStyle w:val="Geenafstand"/>
              <w:rPr>
                <w:rFonts w:cstheme="minorHAnsi"/>
              </w:rPr>
            </w:pPr>
            <w:proofErr w:type="spellStart"/>
            <w:r w:rsidRPr="00EE0FA4">
              <w:rPr>
                <w:rFonts w:eastAsia="Times New Roman" w:cstheme="minorHAnsi"/>
                <w:lang w:eastAsia="nl-NL"/>
              </w:rPr>
              <w:t>Schinderhannes</w:t>
            </w:r>
            <w:proofErr w:type="spellEnd"/>
            <w:r w:rsidRPr="00EE0FA4">
              <w:rPr>
                <w:rFonts w:eastAsia="Times New Roman" w:cstheme="minorHAnsi"/>
                <w:lang w:eastAsia="nl-NL"/>
              </w:rPr>
              <w:t xml:space="preserve"> : opera-</w:t>
            </w:r>
            <w:proofErr w:type="spellStart"/>
            <w:r w:rsidRPr="00EE0FA4">
              <w:rPr>
                <w:rFonts w:eastAsia="Times New Roman" w:cstheme="minorHAnsi"/>
                <w:lang w:eastAsia="nl-NL"/>
              </w:rPr>
              <w:t>bouffe</w:t>
            </w:r>
            <w:proofErr w:type="spellEnd"/>
            <w:r w:rsidRPr="00EE0FA4">
              <w:rPr>
                <w:rFonts w:eastAsia="Times New Roman" w:cstheme="minorHAnsi"/>
                <w:lang w:eastAsia="nl-NL"/>
              </w:rPr>
              <w:t xml:space="preserve"> in twee aktes</w:t>
            </w:r>
          </w:p>
        </w:tc>
        <w:tc>
          <w:tcPr>
            <w:tcW w:w="3402" w:type="dxa"/>
          </w:tcPr>
          <w:p w:rsidR="009A41BC" w:rsidRDefault="009A41BC" w:rsidP="00533BB3">
            <w:pPr>
              <w:pStyle w:val="Geenafstand"/>
              <w:rPr>
                <w:rFonts w:cstheme="minorHAnsi"/>
              </w:rPr>
            </w:pPr>
            <w:r w:rsidRPr="00EE0FA4">
              <w:rPr>
                <w:rFonts w:eastAsia="Times New Roman" w:cstheme="minorHAnsi"/>
                <w:lang w:eastAsia="nl-NL"/>
              </w:rPr>
              <w:t xml:space="preserve">door Emile </w:t>
            </w:r>
            <w:proofErr w:type="spellStart"/>
            <w:r w:rsidRPr="00EE0FA4">
              <w:rPr>
                <w:rFonts w:eastAsia="Times New Roman" w:cstheme="minorHAnsi"/>
                <w:lang w:eastAsia="nl-NL"/>
              </w:rPr>
              <w:t>Seipgens</w:t>
            </w:r>
            <w:proofErr w:type="spellEnd"/>
            <w:r w:rsidRPr="00EE0FA4">
              <w:rPr>
                <w:rFonts w:eastAsia="Times New Roman" w:cstheme="minorHAnsi"/>
                <w:lang w:eastAsia="nl-NL"/>
              </w:rPr>
              <w:t xml:space="preserve">; opvoeringen door het </w:t>
            </w:r>
            <w:proofErr w:type="spellStart"/>
            <w:r w:rsidRPr="00EE0FA4">
              <w:rPr>
                <w:rFonts w:eastAsia="Times New Roman" w:cstheme="minorHAnsi"/>
                <w:lang w:eastAsia="nl-NL"/>
              </w:rPr>
              <w:t>Koninklĳk</w:t>
            </w:r>
            <w:proofErr w:type="spellEnd"/>
            <w:r w:rsidRPr="00EE0FA4">
              <w:rPr>
                <w:rFonts w:eastAsia="Times New Roman" w:cstheme="minorHAnsi"/>
                <w:lang w:eastAsia="nl-NL"/>
              </w:rPr>
              <w:t xml:space="preserve"> Roermonds Mannenkoor : 1880-1980</w:t>
            </w:r>
          </w:p>
        </w:tc>
        <w:tc>
          <w:tcPr>
            <w:tcW w:w="1276" w:type="dxa"/>
          </w:tcPr>
          <w:p w:rsidR="009A41BC" w:rsidRDefault="009A41BC" w:rsidP="00533BB3">
            <w:pPr>
              <w:pStyle w:val="Geenafstand"/>
              <w:rPr>
                <w:rFonts w:eastAsia="Times New Roman" w:cstheme="minorHAnsi"/>
                <w:lang w:eastAsia="nl-NL"/>
              </w:rPr>
            </w:pPr>
            <w:r w:rsidRPr="009A41BC">
              <w:rPr>
                <w:rFonts w:cstheme="minorHAnsi"/>
              </w:rPr>
              <w:t>1980</w:t>
            </w:r>
          </w:p>
        </w:tc>
      </w:tr>
      <w:tr w:rsidR="009A41BC" w:rsidTr="009A41BC">
        <w:tc>
          <w:tcPr>
            <w:tcW w:w="5920" w:type="dxa"/>
          </w:tcPr>
          <w:p w:rsidR="009A41BC" w:rsidRDefault="009A41BC" w:rsidP="00533BB3">
            <w:pPr>
              <w:pStyle w:val="Geenafstand"/>
              <w:rPr>
                <w:rFonts w:cstheme="minorHAnsi"/>
              </w:rPr>
            </w:pPr>
            <w:r w:rsidRPr="00EE0FA4">
              <w:rPr>
                <w:rFonts w:eastAsia="Times New Roman" w:cstheme="minorHAnsi"/>
                <w:lang w:eastAsia="nl-NL"/>
              </w:rPr>
              <w:t xml:space="preserve">De kapelaan van </w:t>
            </w:r>
            <w:proofErr w:type="spellStart"/>
            <w:r w:rsidRPr="00EE0FA4">
              <w:rPr>
                <w:rFonts w:eastAsia="Times New Roman" w:cstheme="minorHAnsi"/>
                <w:lang w:eastAsia="nl-NL"/>
              </w:rPr>
              <w:t>Bardelo</w:t>
            </w:r>
            <w:proofErr w:type="spellEnd"/>
            <w:r w:rsidRPr="00EE0FA4">
              <w:rPr>
                <w:rFonts w:eastAsia="Times New Roman" w:cstheme="minorHAnsi"/>
                <w:lang w:eastAsia="nl-NL"/>
              </w:rPr>
              <w:t xml:space="preserve"> : tonelen uit Limburg</w:t>
            </w:r>
          </w:p>
        </w:tc>
        <w:tc>
          <w:tcPr>
            <w:tcW w:w="3402" w:type="dxa"/>
          </w:tcPr>
          <w:p w:rsidR="009A41BC" w:rsidRDefault="009A41BC" w:rsidP="00533BB3">
            <w:pPr>
              <w:pStyle w:val="Geenafstand"/>
              <w:rPr>
                <w:rFonts w:cstheme="minorHAnsi"/>
              </w:rPr>
            </w:pPr>
            <w:r w:rsidRPr="00EE0FA4">
              <w:rPr>
                <w:rFonts w:eastAsia="Times New Roman" w:cstheme="minorHAnsi"/>
                <w:lang w:eastAsia="nl-NL"/>
              </w:rPr>
              <w:t xml:space="preserve">Emile </w:t>
            </w:r>
            <w:proofErr w:type="spellStart"/>
            <w:r w:rsidRPr="00EE0FA4">
              <w:rPr>
                <w:rFonts w:eastAsia="Times New Roman" w:cstheme="minorHAnsi"/>
                <w:lang w:eastAsia="nl-NL"/>
              </w:rPr>
              <w:t>Seipgens</w:t>
            </w:r>
            <w:proofErr w:type="spellEnd"/>
            <w:r w:rsidRPr="00EE0FA4">
              <w:rPr>
                <w:rFonts w:eastAsia="Times New Roman" w:cstheme="minorHAnsi"/>
                <w:lang w:eastAsia="nl-NL"/>
              </w:rPr>
              <w:t>; [in moderne spelling omgezet door Paul C.H. van der Goor]</w:t>
            </w:r>
          </w:p>
        </w:tc>
        <w:tc>
          <w:tcPr>
            <w:tcW w:w="1276" w:type="dxa"/>
          </w:tcPr>
          <w:p w:rsidR="009A41BC" w:rsidRDefault="009A41BC" w:rsidP="00533BB3">
            <w:pPr>
              <w:pStyle w:val="Geenafstand"/>
              <w:rPr>
                <w:rFonts w:cstheme="minorHAnsi"/>
              </w:rPr>
            </w:pPr>
            <w:r>
              <w:rPr>
                <w:rFonts w:cstheme="minorHAnsi"/>
              </w:rPr>
              <w:t>1977</w:t>
            </w:r>
          </w:p>
        </w:tc>
      </w:tr>
      <w:tr w:rsidR="009A41BC" w:rsidTr="009A41BC">
        <w:tc>
          <w:tcPr>
            <w:tcW w:w="5920" w:type="dxa"/>
          </w:tcPr>
          <w:p w:rsidR="009A41BC" w:rsidRDefault="009A41BC" w:rsidP="00533BB3">
            <w:pPr>
              <w:pStyle w:val="Geenafstand"/>
              <w:rPr>
                <w:rFonts w:cstheme="minorHAnsi"/>
              </w:rPr>
            </w:pPr>
            <w:r w:rsidRPr="00EE0FA4">
              <w:rPr>
                <w:rFonts w:eastAsia="Times New Roman" w:cstheme="minorHAnsi"/>
                <w:lang w:eastAsia="nl-NL"/>
              </w:rPr>
              <w:t xml:space="preserve">In en om het kleine stadje : </w:t>
            </w:r>
            <w:proofErr w:type="spellStart"/>
            <w:r w:rsidRPr="00EE0FA4">
              <w:rPr>
                <w:rFonts w:eastAsia="Times New Roman" w:cstheme="minorHAnsi"/>
                <w:lang w:eastAsia="nl-NL"/>
              </w:rPr>
              <w:t>Limburgsche</w:t>
            </w:r>
            <w:proofErr w:type="spellEnd"/>
            <w:r w:rsidRPr="00EE0FA4">
              <w:rPr>
                <w:rFonts w:eastAsia="Times New Roman" w:cstheme="minorHAnsi"/>
                <w:lang w:eastAsia="nl-NL"/>
              </w:rPr>
              <w:t xml:space="preserve"> schetsen en novellen</w:t>
            </w:r>
          </w:p>
        </w:tc>
        <w:tc>
          <w:tcPr>
            <w:tcW w:w="3402" w:type="dxa"/>
          </w:tcPr>
          <w:p w:rsidR="009A41BC" w:rsidRDefault="009A41BC" w:rsidP="00533BB3">
            <w:pPr>
              <w:pStyle w:val="Geenafstand"/>
              <w:rPr>
                <w:rFonts w:eastAsia="Times New Roman" w:cstheme="minorHAnsi"/>
                <w:lang w:eastAsia="nl-NL"/>
              </w:rPr>
            </w:pPr>
            <w:r w:rsidRPr="00EE0FA4">
              <w:rPr>
                <w:rFonts w:eastAsia="Times New Roman" w:cstheme="minorHAnsi"/>
                <w:lang w:eastAsia="nl-NL"/>
              </w:rPr>
              <w:t xml:space="preserve">Emile </w:t>
            </w:r>
            <w:proofErr w:type="spellStart"/>
            <w:r w:rsidRPr="00EE0FA4">
              <w:rPr>
                <w:rFonts w:eastAsia="Times New Roman" w:cstheme="minorHAnsi"/>
                <w:lang w:eastAsia="nl-NL"/>
              </w:rPr>
              <w:t>Seipgens</w:t>
            </w:r>
            <w:proofErr w:type="spellEnd"/>
            <w:r w:rsidRPr="00EE0FA4">
              <w:rPr>
                <w:rFonts w:eastAsia="Times New Roman" w:cstheme="minorHAnsi"/>
                <w:lang w:eastAsia="nl-NL"/>
              </w:rPr>
              <w:t xml:space="preserve">; met een </w:t>
            </w:r>
            <w:proofErr w:type="spellStart"/>
            <w:r w:rsidRPr="00EE0FA4">
              <w:rPr>
                <w:rFonts w:eastAsia="Times New Roman" w:cstheme="minorHAnsi"/>
                <w:lang w:eastAsia="nl-NL"/>
              </w:rPr>
              <w:t>penteekening</w:t>
            </w:r>
            <w:proofErr w:type="spellEnd"/>
            <w:r w:rsidRPr="00EE0FA4">
              <w:rPr>
                <w:rFonts w:eastAsia="Times New Roman" w:cstheme="minorHAnsi"/>
                <w:lang w:eastAsia="nl-NL"/>
              </w:rPr>
              <w:t xml:space="preserve"> van Henri Luyten</w:t>
            </w:r>
          </w:p>
          <w:p w:rsidR="009A41BC" w:rsidRDefault="009A41BC" w:rsidP="00533BB3">
            <w:pPr>
              <w:pStyle w:val="Geenafstand"/>
              <w:rPr>
                <w:rFonts w:cstheme="minorHAnsi"/>
              </w:rPr>
            </w:pPr>
          </w:p>
        </w:tc>
        <w:tc>
          <w:tcPr>
            <w:tcW w:w="1276" w:type="dxa"/>
          </w:tcPr>
          <w:p w:rsidR="009A41BC" w:rsidRDefault="009A41BC" w:rsidP="00533BB3">
            <w:pPr>
              <w:pStyle w:val="Geenafstand"/>
              <w:rPr>
                <w:rFonts w:cstheme="minorHAnsi"/>
              </w:rPr>
            </w:pPr>
            <w:r>
              <w:rPr>
                <w:rFonts w:cstheme="minorHAnsi"/>
              </w:rPr>
              <w:t>1887</w:t>
            </w:r>
          </w:p>
        </w:tc>
      </w:tr>
      <w:tr w:rsidR="009A41BC" w:rsidTr="009A41BC">
        <w:tc>
          <w:tcPr>
            <w:tcW w:w="5920" w:type="dxa"/>
          </w:tcPr>
          <w:p w:rsidR="009A41BC" w:rsidRDefault="009A41BC" w:rsidP="00533BB3">
            <w:pPr>
              <w:pStyle w:val="Geenafstand"/>
              <w:rPr>
                <w:rFonts w:cstheme="minorHAnsi"/>
              </w:rPr>
            </w:pPr>
            <w:r w:rsidRPr="00EE0FA4">
              <w:rPr>
                <w:rFonts w:eastAsia="Times New Roman" w:cstheme="minorHAnsi"/>
                <w:lang w:eastAsia="nl-NL"/>
              </w:rPr>
              <w:t>De akkoorden van het gemoed : het literaire leven in Roermond in de negentiende eeuw : een bloemlezing</w:t>
            </w:r>
          </w:p>
        </w:tc>
        <w:tc>
          <w:tcPr>
            <w:tcW w:w="3402" w:type="dxa"/>
          </w:tcPr>
          <w:p w:rsidR="009A41BC" w:rsidRDefault="009A41BC" w:rsidP="00533BB3">
            <w:pPr>
              <w:pStyle w:val="Geenafstand"/>
              <w:rPr>
                <w:rFonts w:cstheme="minorHAnsi"/>
              </w:rPr>
            </w:pPr>
            <w:proofErr w:type="spellStart"/>
            <w:r w:rsidRPr="00EE0FA4">
              <w:rPr>
                <w:rFonts w:eastAsia="Times New Roman" w:cstheme="minorHAnsi"/>
                <w:lang w:eastAsia="nl-NL"/>
              </w:rPr>
              <w:t>ingel</w:t>
            </w:r>
            <w:proofErr w:type="spellEnd"/>
            <w:r w:rsidRPr="00EE0FA4">
              <w:rPr>
                <w:rFonts w:eastAsia="Times New Roman" w:cstheme="minorHAnsi"/>
                <w:lang w:eastAsia="nl-NL"/>
              </w:rPr>
              <w:t xml:space="preserve">. en </w:t>
            </w:r>
            <w:proofErr w:type="spellStart"/>
            <w:r w:rsidRPr="00EE0FA4">
              <w:rPr>
                <w:rFonts w:eastAsia="Times New Roman" w:cstheme="minorHAnsi"/>
                <w:lang w:eastAsia="nl-NL"/>
              </w:rPr>
              <w:t>samengest</w:t>
            </w:r>
            <w:proofErr w:type="spellEnd"/>
            <w:r w:rsidRPr="00EE0FA4">
              <w:rPr>
                <w:rFonts w:eastAsia="Times New Roman" w:cstheme="minorHAnsi"/>
                <w:lang w:eastAsia="nl-NL"/>
              </w:rPr>
              <w:t>. door Peter Nissen</w:t>
            </w:r>
          </w:p>
        </w:tc>
        <w:tc>
          <w:tcPr>
            <w:tcW w:w="1276" w:type="dxa"/>
          </w:tcPr>
          <w:p w:rsidR="009A41BC" w:rsidRDefault="009A41BC" w:rsidP="00533BB3">
            <w:pPr>
              <w:pStyle w:val="Geenafstand"/>
              <w:rPr>
                <w:rFonts w:cstheme="minorHAnsi"/>
              </w:rPr>
            </w:pPr>
            <w:r>
              <w:rPr>
                <w:rFonts w:cstheme="minorHAnsi"/>
              </w:rPr>
              <w:t>1986</w:t>
            </w:r>
          </w:p>
        </w:tc>
      </w:tr>
      <w:tr w:rsidR="009A41BC" w:rsidTr="009A41BC">
        <w:tc>
          <w:tcPr>
            <w:tcW w:w="5920" w:type="dxa"/>
          </w:tcPr>
          <w:p w:rsidR="009A41BC" w:rsidRDefault="009A41BC" w:rsidP="00533BB3">
            <w:pPr>
              <w:pStyle w:val="Geenafstand"/>
              <w:rPr>
                <w:rFonts w:cstheme="minorHAnsi"/>
              </w:rPr>
            </w:pPr>
            <w:proofErr w:type="spellStart"/>
            <w:r w:rsidRPr="00EE0FA4">
              <w:rPr>
                <w:rFonts w:eastAsia="Times New Roman" w:cstheme="minorHAnsi"/>
                <w:lang w:eastAsia="nl-NL"/>
              </w:rPr>
              <w:t>Kint</w:t>
            </w:r>
            <w:proofErr w:type="spellEnd"/>
            <w:r w:rsidRPr="00EE0FA4">
              <w:rPr>
                <w:rFonts w:eastAsia="Times New Roman" w:cstheme="minorHAnsi"/>
                <w:lang w:eastAsia="nl-NL"/>
              </w:rPr>
              <w:t xml:space="preserve"> geer </w:t>
            </w:r>
            <w:proofErr w:type="spellStart"/>
            <w:r w:rsidRPr="00EE0FA4">
              <w:rPr>
                <w:rFonts w:eastAsia="Times New Roman" w:cstheme="minorHAnsi"/>
                <w:lang w:eastAsia="nl-NL"/>
              </w:rPr>
              <w:t>eur</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eige</w:t>
            </w:r>
            <w:proofErr w:type="spellEnd"/>
            <w:r w:rsidRPr="00EE0FA4">
              <w:rPr>
                <w:rFonts w:eastAsia="Times New Roman" w:cstheme="minorHAnsi"/>
                <w:lang w:eastAsia="nl-NL"/>
              </w:rPr>
              <w:t xml:space="preserve"> stad? : de historie van </w:t>
            </w:r>
            <w:proofErr w:type="spellStart"/>
            <w:r w:rsidRPr="00EE0FA4">
              <w:rPr>
                <w:rFonts w:eastAsia="Times New Roman" w:cstheme="minorHAnsi"/>
                <w:lang w:eastAsia="nl-NL"/>
              </w:rPr>
              <w:t>Mestreech</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aon</w:t>
            </w:r>
            <w:proofErr w:type="spellEnd"/>
            <w:r w:rsidRPr="00EE0FA4">
              <w:rPr>
                <w:rFonts w:eastAsia="Times New Roman" w:cstheme="minorHAnsi"/>
                <w:lang w:eastAsia="nl-NL"/>
              </w:rPr>
              <w:t xml:space="preserve"> de </w:t>
            </w:r>
            <w:proofErr w:type="spellStart"/>
            <w:r w:rsidRPr="00EE0FA4">
              <w:rPr>
                <w:rFonts w:eastAsia="Times New Roman" w:cstheme="minorHAnsi"/>
                <w:lang w:eastAsia="nl-NL"/>
              </w:rPr>
              <w:t>Mestreechteneers</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vertèld</w:t>
            </w:r>
            <w:proofErr w:type="spellEnd"/>
            <w:r w:rsidRPr="00EE0FA4">
              <w:rPr>
                <w:rFonts w:eastAsia="Times New Roman" w:cstheme="minorHAnsi"/>
                <w:lang w:eastAsia="nl-NL"/>
              </w:rPr>
              <w:t xml:space="preserve"> : </w:t>
            </w:r>
            <w:proofErr w:type="spellStart"/>
            <w:r w:rsidRPr="00EE0FA4">
              <w:rPr>
                <w:rFonts w:eastAsia="Times New Roman" w:cstheme="minorHAnsi"/>
                <w:lang w:eastAsia="nl-NL"/>
              </w:rPr>
              <w:t>mèt</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ill</w:t>
            </w:r>
            <w:proofErr w:type="spellEnd"/>
            <w:r w:rsidRPr="00EE0FA4">
              <w:rPr>
                <w:rFonts w:eastAsia="Times New Roman" w:cstheme="minorHAnsi"/>
                <w:lang w:eastAsia="nl-NL"/>
              </w:rPr>
              <w:t xml:space="preserve">. en 'n </w:t>
            </w:r>
            <w:proofErr w:type="spellStart"/>
            <w:r w:rsidRPr="00EE0FA4">
              <w:rPr>
                <w:rFonts w:eastAsia="Times New Roman" w:cstheme="minorHAnsi"/>
                <w:lang w:eastAsia="nl-NL"/>
              </w:rPr>
              <w:t>alfabetiese</w:t>
            </w:r>
            <w:proofErr w:type="spellEnd"/>
            <w:r w:rsidRPr="00EE0FA4">
              <w:rPr>
                <w:rFonts w:eastAsia="Times New Roman" w:cstheme="minorHAnsi"/>
                <w:lang w:eastAsia="nl-NL"/>
              </w:rPr>
              <w:t xml:space="preserve"> lies vaan </w:t>
            </w:r>
            <w:proofErr w:type="spellStart"/>
            <w:r w:rsidRPr="00EE0FA4">
              <w:rPr>
                <w:rFonts w:eastAsia="Times New Roman" w:cstheme="minorHAnsi"/>
                <w:lang w:eastAsia="nl-NL"/>
              </w:rPr>
              <w:t>naome</w:t>
            </w:r>
            <w:proofErr w:type="spellEnd"/>
          </w:p>
        </w:tc>
        <w:tc>
          <w:tcPr>
            <w:tcW w:w="3402" w:type="dxa"/>
          </w:tcPr>
          <w:p w:rsidR="009A41BC" w:rsidRDefault="009A41BC" w:rsidP="00533BB3">
            <w:pPr>
              <w:pStyle w:val="Geenafstand"/>
              <w:rPr>
                <w:rFonts w:cstheme="minorHAnsi"/>
              </w:rPr>
            </w:pPr>
            <w:r w:rsidRPr="00EE0FA4">
              <w:rPr>
                <w:rFonts w:eastAsia="Times New Roman" w:cstheme="minorHAnsi"/>
                <w:lang w:eastAsia="nl-NL"/>
              </w:rPr>
              <w:t xml:space="preserve">door </w:t>
            </w:r>
            <w:proofErr w:type="spellStart"/>
            <w:r w:rsidRPr="00EE0FA4">
              <w:rPr>
                <w:rFonts w:eastAsia="Times New Roman" w:cstheme="minorHAnsi"/>
                <w:lang w:eastAsia="nl-NL"/>
              </w:rPr>
              <w:t>Edm</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Jaspar</w:t>
            </w:r>
            <w:proofErr w:type="spellEnd"/>
          </w:p>
        </w:tc>
        <w:tc>
          <w:tcPr>
            <w:tcW w:w="1276" w:type="dxa"/>
          </w:tcPr>
          <w:p w:rsidR="009A41BC" w:rsidRDefault="009A41BC" w:rsidP="00533BB3">
            <w:pPr>
              <w:pStyle w:val="Geenafstand"/>
              <w:rPr>
                <w:rFonts w:cstheme="minorHAnsi"/>
              </w:rPr>
            </w:pPr>
            <w:r>
              <w:rPr>
                <w:rFonts w:cstheme="minorHAnsi"/>
              </w:rPr>
              <w:t>1960</w:t>
            </w:r>
          </w:p>
        </w:tc>
      </w:tr>
      <w:tr w:rsidR="009A41BC" w:rsidTr="009A41BC">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Memoriaal : herinneringsbeelden met enige portretten en naamregister</w:t>
            </w:r>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H.H. Knippenberg</w:t>
            </w:r>
          </w:p>
        </w:tc>
        <w:tc>
          <w:tcPr>
            <w:tcW w:w="1276" w:type="dxa"/>
          </w:tcPr>
          <w:p w:rsidR="009A41BC" w:rsidRDefault="009A41BC" w:rsidP="00533BB3">
            <w:pPr>
              <w:pStyle w:val="Geenafstand"/>
              <w:rPr>
                <w:rFonts w:cstheme="minorHAnsi"/>
              </w:rPr>
            </w:pPr>
            <w:r>
              <w:rPr>
                <w:rFonts w:cstheme="minorHAnsi"/>
              </w:rPr>
              <w:t>1949</w:t>
            </w:r>
          </w:p>
        </w:tc>
      </w:tr>
      <w:tr w:rsidR="009A41BC" w:rsidTr="009A41BC">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lastRenderedPageBreak/>
              <w:t>De korrel in de voor</w:t>
            </w:r>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Marie Koenen</w:t>
            </w:r>
          </w:p>
        </w:tc>
        <w:tc>
          <w:tcPr>
            <w:tcW w:w="1276" w:type="dxa"/>
          </w:tcPr>
          <w:p w:rsidR="009A41BC" w:rsidRDefault="009A41BC" w:rsidP="00533BB3">
            <w:pPr>
              <w:pStyle w:val="Geenafstand"/>
              <w:rPr>
                <w:rFonts w:cstheme="minorHAnsi"/>
              </w:rPr>
            </w:pPr>
            <w:r>
              <w:rPr>
                <w:rFonts w:cstheme="minorHAnsi"/>
              </w:rPr>
              <w:t>1941</w:t>
            </w:r>
          </w:p>
        </w:tc>
      </w:tr>
      <w:tr w:rsidR="009A41BC" w:rsidTr="009A41BC">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Peel omnibus</w:t>
            </w:r>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door H.H.J. Maas; </w:t>
            </w:r>
            <w:proofErr w:type="spellStart"/>
            <w:r w:rsidRPr="00EE0FA4">
              <w:rPr>
                <w:rFonts w:eastAsia="Times New Roman" w:cstheme="minorHAnsi"/>
                <w:lang w:eastAsia="nl-NL"/>
              </w:rPr>
              <w:t>gepres</w:t>
            </w:r>
            <w:proofErr w:type="spellEnd"/>
            <w:r w:rsidRPr="00EE0FA4">
              <w:rPr>
                <w:rFonts w:eastAsia="Times New Roman" w:cstheme="minorHAnsi"/>
                <w:lang w:eastAsia="nl-NL"/>
              </w:rPr>
              <w:t xml:space="preserve">. en </w:t>
            </w:r>
            <w:proofErr w:type="spellStart"/>
            <w:r w:rsidRPr="00EE0FA4">
              <w:rPr>
                <w:rFonts w:eastAsia="Times New Roman" w:cstheme="minorHAnsi"/>
                <w:lang w:eastAsia="nl-NL"/>
              </w:rPr>
              <w:t>ingel</w:t>
            </w:r>
            <w:proofErr w:type="spellEnd"/>
            <w:r w:rsidRPr="00EE0FA4">
              <w:rPr>
                <w:rFonts w:eastAsia="Times New Roman" w:cstheme="minorHAnsi"/>
                <w:lang w:eastAsia="nl-NL"/>
              </w:rPr>
              <w:t>. door Toon Kortooms</w:t>
            </w:r>
          </w:p>
        </w:tc>
        <w:tc>
          <w:tcPr>
            <w:tcW w:w="1276" w:type="dxa"/>
          </w:tcPr>
          <w:p w:rsidR="009A41BC" w:rsidRDefault="009A41BC" w:rsidP="00533BB3">
            <w:pPr>
              <w:pStyle w:val="Geenafstand"/>
              <w:rPr>
                <w:rFonts w:cstheme="minorHAnsi"/>
              </w:rPr>
            </w:pPr>
            <w:r>
              <w:rPr>
                <w:rFonts w:cstheme="minorHAnsi"/>
              </w:rPr>
              <w:t>1969</w:t>
            </w:r>
          </w:p>
        </w:tc>
      </w:tr>
      <w:tr w:rsidR="009A41BC" w:rsidTr="009A41BC">
        <w:tc>
          <w:tcPr>
            <w:tcW w:w="5920" w:type="dxa"/>
          </w:tcPr>
          <w:p w:rsidR="009A41BC" w:rsidRPr="00EE0FA4" w:rsidRDefault="009A41BC" w:rsidP="00533BB3">
            <w:pPr>
              <w:pStyle w:val="Geenafstand"/>
              <w:rPr>
                <w:rFonts w:eastAsia="Times New Roman" w:cstheme="minorHAnsi"/>
                <w:lang w:eastAsia="nl-NL"/>
              </w:rPr>
            </w:pPr>
            <w:proofErr w:type="spellStart"/>
            <w:r w:rsidRPr="00EE0FA4">
              <w:rPr>
                <w:rFonts w:eastAsia="Times New Roman" w:cstheme="minorHAnsi"/>
                <w:lang w:eastAsia="nl-NL"/>
              </w:rPr>
              <w:t>Sjengske</w:t>
            </w:r>
            <w:proofErr w:type="spellEnd"/>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door </w:t>
            </w:r>
            <w:proofErr w:type="spellStart"/>
            <w:r w:rsidRPr="00EE0FA4">
              <w:rPr>
                <w:rFonts w:eastAsia="Times New Roman" w:cstheme="minorHAnsi"/>
                <w:lang w:eastAsia="nl-NL"/>
              </w:rPr>
              <w:t>Sjesco</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Orenz</w:t>
            </w:r>
            <w:proofErr w:type="spellEnd"/>
            <w:r w:rsidRPr="00EE0FA4">
              <w:rPr>
                <w:rFonts w:eastAsia="Times New Roman" w:cstheme="minorHAnsi"/>
                <w:lang w:eastAsia="nl-NL"/>
              </w:rPr>
              <w:t xml:space="preserve">; met </w:t>
            </w:r>
            <w:proofErr w:type="spellStart"/>
            <w:r w:rsidRPr="00EE0FA4">
              <w:rPr>
                <w:rFonts w:eastAsia="Times New Roman" w:cstheme="minorHAnsi"/>
                <w:lang w:eastAsia="nl-NL"/>
              </w:rPr>
              <w:t>teekeningen</w:t>
            </w:r>
            <w:proofErr w:type="spellEnd"/>
            <w:r w:rsidRPr="00EE0FA4">
              <w:rPr>
                <w:rFonts w:eastAsia="Times New Roman" w:cstheme="minorHAnsi"/>
                <w:lang w:eastAsia="nl-NL"/>
              </w:rPr>
              <w:t xml:space="preserve"> van Harry </w:t>
            </w:r>
            <w:proofErr w:type="spellStart"/>
            <w:r w:rsidRPr="00EE0FA4">
              <w:rPr>
                <w:rFonts w:eastAsia="Times New Roman" w:cstheme="minorHAnsi"/>
                <w:lang w:eastAsia="nl-NL"/>
              </w:rPr>
              <w:t>Lips</w:t>
            </w:r>
            <w:proofErr w:type="spellEnd"/>
          </w:p>
        </w:tc>
        <w:tc>
          <w:tcPr>
            <w:tcW w:w="1276" w:type="dxa"/>
          </w:tcPr>
          <w:p w:rsidR="009A41BC" w:rsidRDefault="009A41BC" w:rsidP="00533BB3">
            <w:pPr>
              <w:pStyle w:val="Geenafstand"/>
              <w:rPr>
                <w:rFonts w:cstheme="minorHAnsi"/>
              </w:rPr>
            </w:pPr>
            <w:r>
              <w:rPr>
                <w:rFonts w:cstheme="minorHAnsi"/>
              </w:rPr>
              <w:t>1945</w:t>
            </w:r>
          </w:p>
        </w:tc>
      </w:tr>
      <w:tr w:rsidR="009A41BC" w:rsidTr="009A41BC">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Onder den rook der </w:t>
            </w:r>
            <w:proofErr w:type="spellStart"/>
            <w:r w:rsidRPr="00EE0FA4">
              <w:rPr>
                <w:rFonts w:eastAsia="Times New Roman" w:cstheme="minorHAnsi"/>
                <w:lang w:eastAsia="nl-NL"/>
              </w:rPr>
              <w:t>mĳn</w:t>
            </w:r>
            <w:proofErr w:type="spellEnd"/>
            <w:r w:rsidRPr="00EE0FA4">
              <w:rPr>
                <w:rFonts w:eastAsia="Times New Roman" w:cstheme="minorHAnsi"/>
                <w:lang w:eastAsia="nl-NL"/>
              </w:rPr>
              <w:t xml:space="preserve"> : </w:t>
            </w:r>
            <w:proofErr w:type="spellStart"/>
            <w:r w:rsidRPr="00EE0FA4">
              <w:rPr>
                <w:rFonts w:eastAsia="Times New Roman" w:cstheme="minorHAnsi"/>
                <w:lang w:eastAsia="nl-NL"/>
              </w:rPr>
              <w:t>eene</w:t>
            </w:r>
            <w:proofErr w:type="spellEnd"/>
            <w:r w:rsidRPr="00EE0FA4">
              <w:rPr>
                <w:rFonts w:eastAsia="Times New Roman" w:cstheme="minorHAnsi"/>
                <w:lang w:eastAsia="nl-NL"/>
              </w:rPr>
              <w:t xml:space="preserve"> novelle uit Limburg</w:t>
            </w:r>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door Felix Rutten</w:t>
            </w:r>
          </w:p>
        </w:tc>
        <w:tc>
          <w:tcPr>
            <w:tcW w:w="1276" w:type="dxa"/>
          </w:tcPr>
          <w:p w:rsidR="009A41BC" w:rsidRDefault="009A41BC" w:rsidP="00533BB3">
            <w:pPr>
              <w:pStyle w:val="Geenafstand"/>
              <w:rPr>
                <w:rFonts w:cstheme="minorHAnsi"/>
              </w:rPr>
            </w:pPr>
            <w:r>
              <w:rPr>
                <w:rFonts w:cstheme="minorHAnsi"/>
              </w:rPr>
              <w:t>1914</w:t>
            </w:r>
          </w:p>
        </w:tc>
      </w:tr>
      <w:tr w:rsidR="009A41BC" w:rsidTr="009A41BC">
        <w:tc>
          <w:tcPr>
            <w:tcW w:w="5920" w:type="dxa"/>
          </w:tcPr>
          <w:p w:rsidR="009A41BC" w:rsidRPr="00EE0FA4" w:rsidRDefault="009A41BC" w:rsidP="00533BB3">
            <w:pPr>
              <w:pStyle w:val="Geenafstand"/>
              <w:rPr>
                <w:rFonts w:eastAsia="Times New Roman" w:cstheme="minorHAnsi"/>
                <w:lang w:eastAsia="nl-NL"/>
              </w:rPr>
            </w:pPr>
            <w:proofErr w:type="spellStart"/>
            <w:r w:rsidRPr="00EE0FA4">
              <w:rPr>
                <w:rFonts w:eastAsia="Times New Roman" w:cstheme="minorHAnsi"/>
                <w:lang w:eastAsia="nl-NL"/>
              </w:rPr>
              <w:t>Toskane</w:t>
            </w:r>
            <w:proofErr w:type="spellEnd"/>
            <w:r w:rsidRPr="00EE0FA4">
              <w:rPr>
                <w:rFonts w:eastAsia="Times New Roman" w:cstheme="minorHAnsi"/>
                <w:lang w:eastAsia="nl-NL"/>
              </w:rPr>
              <w:t>, druivenland</w:t>
            </w:r>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Felix Rutten</w:t>
            </w:r>
          </w:p>
        </w:tc>
        <w:tc>
          <w:tcPr>
            <w:tcW w:w="1276" w:type="dxa"/>
          </w:tcPr>
          <w:p w:rsidR="009A41BC" w:rsidRDefault="009A41BC" w:rsidP="00533BB3">
            <w:pPr>
              <w:pStyle w:val="Geenafstand"/>
              <w:rPr>
                <w:rFonts w:cstheme="minorHAnsi"/>
              </w:rPr>
            </w:pPr>
            <w:r>
              <w:rPr>
                <w:rFonts w:cstheme="minorHAnsi"/>
              </w:rPr>
              <w:t>1962</w:t>
            </w:r>
          </w:p>
        </w:tc>
      </w:tr>
      <w:tr w:rsidR="009A41BC" w:rsidTr="009A41BC">
        <w:tc>
          <w:tcPr>
            <w:tcW w:w="5920" w:type="dxa"/>
          </w:tcPr>
          <w:p w:rsidR="009A41BC" w:rsidRPr="00EE0FA4" w:rsidRDefault="009A41BC" w:rsidP="00533BB3">
            <w:pPr>
              <w:pStyle w:val="Geenafstand"/>
              <w:rPr>
                <w:rFonts w:eastAsia="Times New Roman" w:cstheme="minorHAnsi"/>
                <w:lang w:eastAsia="nl-NL"/>
              </w:rPr>
            </w:pPr>
            <w:proofErr w:type="spellStart"/>
            <w:r w:rsidRPr="00EE0FA4">
              <w:rPr>
                <w:rFonts w:eastAsia="Times New Roman" w:cstheme="minorHAnsi"/>
                <w:lang w:eastAsia="nl-NL"/>
              </w:rPr>
              <w:t>Hazegerf</w:t>
            </w:r>
            <w:proofErr w:type="spellEnd"/>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Fr. </w:t>
            </w:r>
            <w:proofErr w:type="spellStart"/>
            <w:r w:rsidRPr="00EE0FA4">
              <w:rPr>
                <w:rFonts w:eastAsia="Times New Roman" w:cstheme="minorHAnsi"/>
                <w:lang w:eastAsia="nl-NL"/>
              </w:rPr>
              <w:t>Schleiden</w:t>
            </w:r>
            <w:proofErr w:type="spellEnd"/>
          </w:p>
        </w:tc>
        <w:tc>
          <w:tcPr>
            <w:tcW w:w="1276" w:type="dxa"/>
          </w:tcPr>
          <w:p w:rsidR="009A41BC" w:rsidRDefault="009A41BC" w:rsidP="00533BB3">
            <w:pPr>
              <w:pStyle w:val="Geenafstand"/>
              <w:rPr>
                <w:rFonts w:cstheme="minorHAnsi"/>
              </w:rPr>
            </w:pPr>
            <w:r>
              <w:rPr>
                <w:rFonts w:cstheme="minorHAnsi"/>
              </w:rPr>
              <w:t>1947</w:t>
            </w:r>
          </w:p>
        </w:tc>
      </w:tr>
      <w:tr w:rsidR="009A41BC" w:rsidTr="009A41BC">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Der brand va </w:t>
            </w:r>
            <w:proofErr w:type="spellStart"/>
            <w:r w:rsidRPr="00EE0FA4">
              <w:rPr>
                <w:rFonts w:eastAsia="Times New Roman" w:cstheme="minorHAnsi"/>
                <w:lang w:eastAsia="nl-NL"/>
              </w:rPr>
              <w:t>Bellent</w:t>
            </w:r>
            <w:proofErr w:type="spellEnd"/>
            <w:r w:rsidRPr="00EE0FA4">
              <w:rPr>
                <w:rFonts w:eastAsia="Times New Roman" w:cstheme="minorHAnsi"/>
                <w:lang w:eastAsia="nl-NL"/>
              </w:rPr>
              <w:t xml:space="preserve"> : e drama i 3 </w:t>
            </w:r>
            <w:proofErr w:type="spellStart"/>
            <w:r w:rsidRPr="00EE0FA4">
              <w:rPr>
                <w:rFonts w:eastAsia="Times New Roman" w:cstheme="minorHAnsi"/>
                <w:lang w:eastAsia="nl-NL"/>
              </w:rPr>
              <w:t>bedrieve</w:t>
            </w:r>
            <w:proofErr w:type="spellEnd"/>
            <w:r w:rsidRPr="00EE0FA4">
              <w:rPr>
                <w:rFonts w:eastAsia="Times New Roman" w:cstheme="minorHAnsi"/>
                <w:lang w:eastAsia="nl-NL"/>
              </w:rPr>
              <w:t xml:space="preserve"> i </w:t>
            </w:r>
            <w:proofErr w:type="spellStart"/>
            <w:r w:rsidRPr="00EE0FA4">
              <w:rPr>
                <w:rFonts w:eastAsia="Times New Roman" w:cstheme="minorHAnsi"/>
                <w:lang w:eastAsia="nl-NL"/>
              </w:rPr>
              <w:t>Ville</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geschit</w:t>
            </w:r>
            <w:proofErr w:type="spellEnd"/>
            <w:r w:rsidRPr="00EE0FA4">
              <w:rPr>
                <w:rFonts w:eastAsia="Times New Roman" w:cstheme="minorHAnsi"/>
                <w:lang w:eastAsia="nl-NL"/>
              </w:rPr>
              <w:t xml:space="preserve"> i 1740</w:t>
            </w:r>
          </w:p>
        </w:tc>
        <w:tc>
          <w:tcPr>
            <w:tcW w:w="3402" w:type="dxa"/>
          </w:tcPr>
          <w:p w:rsidR="009A41BC" w:rsidRPr="00EE0FA4" w:rsidRDefault="009A41BC" w:rsidP="00533BB3">
            <w:pPr>
              <w:pStyle w:val="Geenafstand"/>
              <w:rPr>
                <w:rFonts w:eastAsia="Times New Roman" w:cstheme="minorHAnsi"/>
                <w:lang w:eastAsia="nl-NL"/>
              </w:rPr>
            </w:pPr>
            <w:proofErr w:type="spellStart"/>
            <w:r w:rsidRPr="00EE0FA4">
              <w:rPr>
                <w:rFonts w:eastAsia="Times New Roman" w:cstheme="minorHAnsi"/>
                <w:lang w:eastAsia="nl-NL"/>
              </w:rPr>
              <w:t>durch</w:t>
            </w:r>
            <w:proofErr w:type="spellEnd"/>
            <w:r w:rsidRPr="00EE0FA4">
              <w:rPr>
                <w:rFonts w:eastAsia="Times New Roman" w:cstheme="minorHAnsi"/>
                <w:lang w:eastAsia="nl-NL"/>
              </w:rPr>
              <w:t xml:space="preserve"> Fr. </w:t>
            </w:r>
            <w:proofErr w:type="spellStart"/>
            <w:r w:rsidRPr="00EE0FA4">
              <w:rPr>
                <w:rFonts w:eastAsia="Times New Roman" w:cstheme="minorHAnsi"/>
                <w:lang w:eastAsia="nl-NL"/>
              </w:rPr>
              <w:t>Schleiden</w:t>
            </w:r>
            <w:proofErr w:type="spellEnd"/>
          </w:p>
        </w:tc>
        <w:tc>
          <w:tcPr>
            <w:tcW w:w="1276" w:type="dxa"/>
          </w:tcPr>
          <w:p w:rsidR="009A41BC" w:rsidRDefault="009A41BC" w:rsidP="00533BB3">
            <w:pPr>
              <w:pStyle w:val="Geenafstand"/>
              <w:rPr>
                <w:rFonts w:cstheme="minorHAnsi"/>
              </w:rPr>
            </w:pPr>
            <w:r>
              <w:rPr>
                <w:rFonts w:cstheme="minorHAnsi"/>
              </w:rPr>
              <w:t>1927</w:t>
            </w:r>
          </w:p>
        </w:tc>
      </w:tr>
      <w:tr w:rsidR="009A41BC" w:rsidTr="009A41BC">
        <w:trPr>
          <w:trHeight w:val="451"/>
        </w:trPr>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De koel i </w:t>
            </w:r>
            <w:proofErr w:type="spellStart"/>
            <w:r w:rsidRPr="00EE0FA4">
              <w:rPr>
                <w:rFonts w:eastAsia="Times New Roman" w:cstheme="minorHAnsi"/>
                <w:lang w:eastAsia="nl-NL"/>
              </w:rPr>
              <w:t>Lutterendal</w:t>
            </w:r>
            <w:proofErr w:type="spellEnd"/>
            <w:r w:rsidRPr="00EE0FA4">
              <w:rPr>
                <w:rFonts w:eastAsia="Times New Roman" w:cstheme="minorHAnsi"/>
                <w:lang w:eastAsia="nl-NL"/>
              </w:rPr>
              <w:t xml:space="preserve"> : i 3 </w:t>
            </w:r>
            <w:proofErr w:type="spellStart"/>
            <w:r w:rsidRPr="00EE0FA4">
              <w:rPr>
                <w:rFonts w:eastAsia="Times New Roman" w:cstheme="minorHAnsi"/>
                <w:lang w:eastAsia="nl-NL"/>
              </w:rPr>
              <w:t>bedrieve</w:t>
            </w:r>
            <w:proofErr w:type="spellEnd"/>
          </w:p>
        </w:tc>
        <w:tc>
          <w:tcPr>
            <w:tcW w:w="3402" w:type="dxa"/>
          </w:tcPr>
          <w:p w:rsidR="009A41BC" w:rsidRPr="00EE0FA4" w:rsidRDefault="009A41BC" w:rsidP="00533BB3">
            <w:pPr>
              <w:pStyle w:val="Geenafstand"/>
              <w:rPr>
                <w:rFonts w:eastAsia="Times New Roman" w:cstheme="minorHAnsi"/>
                <w:lang w:eastAsia="nl-NL"/>
              </w:rPr>
            </w:pPr>
            <w:proofErr w:type="spellStart"/>
            <w:r w:rsidRPr="00EE0FA4">
              <w:rPr>
                <w:rFonts w:eastAsia="Times New Roman" w:cstheme="minorHAnsi"/>
                <w:lang w:eastAsia="nl-NL"/>
              </w:rPr>
              <w:t>durch</w:t>
            </w:r>
            <w:proofErr w:type="spellEnd"/>
            <w:r w:rsidRPr="00EE0FA4">
              <w:rPr>
                <w:rFonts w:eastAsia="Times New Roman" w:cstheme="minorHAnsi"/>
                <w:lang w:eastAsia="nl-NL"/>
              </w:rPr>
              <w:t xml:space="preserve"> Fr. </w:t>
            </w:r>
            <w:proofErr w:type="spellStart"/>
            <w:r w:rsidRPr="00EE0FA4">
              <w:rPr>
                <w:rFonts w:eastAsia="Times New Roman" w:cstheme="minorHAnsi"/>
                <w:lang w:eastAsia="nl-NL"/>
              </w:rPr>
              <w:t>Schleiden</w:t>
            </w:r>
            <w:proofErr w:type="spellEnd"/>
          </w:p>
        </w:tc>
        <w:tc>
          <w:tcPr>
            <w:tcW w:w="1276" w:type="dxa"/>
          </w:tcPr>
          <w:p w:rsidR="009A41BC" w:rsidRDefault="009A41BC" w:rsidP="00533BB3">
            <w:pPr>
              <w:pStyle w:val="Geenafstand"/>
              <w:rPr>
                <w:rFonts w:cstheme="minorHAnsi"/>
              </w:rPr>
            </w:pPr>
            <w:r>
              <w:rPr>
                <w:rFonts w:cstheme="minorHAnsi"/>
              </w:rPr>
              <w:t>1947</w:t>
            </w:r>
          </w:p>
        </w:tc>
      </w:tr>
      <w:tr w:rsidR="009A41BC" w:rsidTr="009A41BC">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Heerlen een stad</w:t>
            </w:r>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Willem K. </w:t>
            </w:r>
            <w:proofErr w:type="spellStart"/>
            <w:r w:rsidRPr="00EE0FA4">
              <w:rPr>
                <w:rFonts w:eastAsia="Times New Roman" w:cstheme="minorHAnsi"/>
                <w:lang w:eastAsia="nl-NL"/>
              </w:rPr>
              <w:t>Coumans</w:t>
            </w:r>
            <w:proofErr w:type="spellEnd"/>
          </w:p>
        </w:tc>
        <w:tc>
          <w:tcPr>
            <w:tcW w:w="1276" w:type="dxa"/>
          </w:tcPr>
          <w:p w:rsidR="009A41BC" w:rsidRDefault="009A41BC" w:rsidP="00533BB3">
            <w:pPr>
              <w:pStyle w:val="Geenafstand"/>
              <w:rPr>
                <w:rFonts w:cstheme="minorHAnsi"/>
              </w:rPr>
            </w:pPr>
            <w:r>
              <w:rPr>
                <w:rFonts w:cstheme="minorHAnsi"/>
              </w:rPr>
              <w:t>1961</w:t>
            </w:r>
          </w:p>
        </w:tc>
      </w:tr>
      <w:tr w:rsidR="009A41BC" w:rsidTr="009A41BC">
        <w:tc>
          <w:tcPr>
            <w:tcW w:w="5920" w:type="dxa"/>
          </w:tcPr>
          <w:p w:rsidR="009A41BC" w:rsidRPr="00EE0FA4" w:rsidRDefault="009A41BC" w:rsidP="00533BB3">
            <w:pPr>
              <w:pStyle w:val="Geenafstand"/>
              <w:rPr>
                <w:rFonts w:eastAsia="Times New Roman" w:cstheme="minorHAnsi"/>
                <w:lang w:eastAsia="nl-NL"/>
              </w:rPr>
            </w:pPr>
            <w:proofErr w:type="spellStart"/>
            <w:r w:rsidRPr="00EE0FA4">
              <w:rPr>
                <w:rFonts w:eastAsia="Times New Roman" w:cstheme="minorHAnsi"/>
                <w:lang w:eastAsia="nl-NL"/>
              </w:rPr>
              <w:t>Mestreechter</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spraok</w:t>
            </w:r>
            <w:proofErr w:type="spellEnd"/>
            <w:r w:rsidRPr="00EE0FA4">
              <w:rPr>
                <w:rFonts w:eastAsia="Times New Roman" w:cstheme="minorHAnsi"/>
                <w:lang w:eastAsia="nl-NL"/>
              </w:rPr>
              <w:t xml:space="preserve">, doe </w:t>
            </w:r>
            <w:proofErr w:type="spellStart"/>
            <w:r w:rsidRPr="00EE0FA4">
              <w:rPr>
                <w:rFonts w:eastAsia="Times New Roman" w:cstheme="minorHAnsi"/>
                <w:lang w:eastAsia="nl-NL"/>
              </w:rPr>
              <w:t>zeute</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taol</w:t>
            </w:r>
            <w:proofErr w:type="spellEnd"/>
            <w:r w:rsidRPr="00EE0FA4">
              <w:rPr>
                <w:rFonts w:eastAsia="Times New Roman" w:cstheme="minorHAnsi"/>
                <w:lang w:eastAsia="nl-NL"/>
              </w:rPr>
              <w:t xml:space="preserve">! : 'n klein </w:t>
            </w:r>
            <w:proofErr w:type="spellStart"/>
            <w:r w:rsidRPr="00EE0FA4">
              <w:rPr>
                <w:rFonts w:eastAsia="Times New Roman" w:cstheme="minorHAnsi"/>
                <w:lang w:eastAsia="nl-NL"/>
              </w:rPr>
              <w:t>käös</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oet</w:t>
            </w:r>
            <w:proofErr w:type="spellEnd"/>
            <w:r w:rsidRPr="00EE0FA4">
              <w:rPr>
                <w:rFonts w:eastAsia="Times New Roman" w:cstheme="minorHAnsi"/>
                <w:lang w:eastAsia="nl-NL"/>
              </w:rPr>
              <w:t xml:space="preserve"> 'ne </w:t>
            </w:r>
            <w:proofErr w:type="spellStart"/>
            <w:r w:rsidRPr="00EE0FA4">
              <w:rPr>
                <w:rFonts w:eastAsia="Times New Roman" w:cstheme="minorHAnsi"/>
                <w:lang w:eastAsia="nl-NL"/>
              </w:rPr>
              <w:t>groete</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veurraod</w:t>
            </w:r>
            <w:proofErr w:type="spellEnd"/>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door H.J.E. Endepols</w:t>
            </w:r>
          </w:p>
        </w:tc>
        <w:tc>
          <w:tcPr>
            <w:tcW w:w="1276" w:type="dxa"/>
          </w:tcPr>
          <w:p w:rsidR="009A41BC" w:rsidRDefault="009A41BC" w:rsidP="00533BB3">
            <w:pPr>
              <w:pStyle w:val="Geenafstand"/>
              <w:rPr>
                <w:rFonts w:cstheme="minorHAnsi"/>
              </w:rPr>
            </w:pPr>
            <w:r>
              <w:rPr>
                <w:rFonts w:cstheme="minorHAnsi"/>
              </w:rPr>
              <w:t>1943</w:t>
            </w:r>
          </w:p>
        </w:tc>
      </w:tr>
      <w:tr w:rsidR="009A41BC" w:rsidTr="009A41BC">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De weg over de grens : roman</w:t>
            </w:r>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Paul </w:t>
            </w:r>
            <w:proofErr w:type="spellStart"/>
            <w:r w:rsidRPr="00EE0FA4">
              <w:rPr>
                <w:rFonts w:eastAsia="Times New Roman" w:cstheme="minorHAnsi"/>
                <w:lang w:eastAsia="nl-NL"/>
              </w:rPr>
              <w:t>Haimon</w:t>
            </w:r>
            <w:proofErr w:type="spellEnd"/>
          </w:p>
        </w:tc>
        <w:tc>
          <w:tcPr>
            <w:tcW w:w="1276" w:type="dxa"/>
          </w:tcPr>
          <w:p w:rsidR="009A41BC" w:rsidRDefault="009A41BC" w:rsidP="00533BB3">
            <w:pPr>
              <w:pStyle w:val="Geenafstand"/>
              <w:rPr>
                <w:rFonts w:cstheme="minorHAnsi"/>
              </w:rPr>
            </w:pPr>
            <w:r>
              <w:rPr>
                <w:rFonts w:cstheme="minorHAnsi"/>
              </w:rPr>
              <w:t>1958</w:t>
            </w:r>
          </w:p>
        </w:tc>
      </w:tr>
      <w:tr w:rsidR="009A41BC" w:rsidTr="009A41BC">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Maastrichtse sonnetten</w:t>
            </w:r>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Leo </w:t>
            </w:r>
            <w:proofErr w:type="spellStart"/>
            <w:r w:rsidRPr="00EE0FA4">
              <w:rPr>
                <w:rFonts w:eastAsia="Times New Roman" w:cstheme="minorHAnsi"/>
                <w:lang w:eastAsia="nl-NL"/>
              </w:rPr>
              <w:t>Herberghs</w:t>
            </w:r>
            <w:proofErr w:type="spellEnd"/>
            <w:r w:rsidRPr="00EE0FA4">
              <w:rPr>
                <w:rFonts w:eastAsia="Times New Roman" w:cstheme="minorHAnsi"/>
                <w:lang w:eastAsia="nl-NL"/>
              </w:rPr>
              <w:t>; [</w:t>
            </w:r>
            <w:proofErr w:type="spellStart"/>
            <w:r w:rsidRPr="00EE0FA4">
              <w:rPr>
                <w:rFonts w:eastAsia="Times New Roman" w:cstheme="minorHAnsi"/>
                <w:lang w:eastAsia="nl-NL"/>
              </w:rPr>
              <w:t>penteek</w:t>
            </w:r>
            <w:proofErr w:type="spellEnd"/>
            <w:r w:rsidRPr="00EE0FA4">
              <w:rPr>
                <w:rFonts w:eastAsia="Times New Roman" w:cstheme="minorHAnsi"/>
                <w:lang w:eastAsia="nl-NL"/>
              </w:rPr>
              <w:t xml:space="preserve">. van </w:t>
            </w:r>
            <w:proofErr w:type="spellStart"/>
            <w:r w:rsidRPr="00EE0FA4">
              <w:rPr>
                <w:rFonts w:eastAsia="Times New Roman" w:cstheme="minorHAnsi"/>
                <w:lang w:eastAsia="nl-NL"/>
              </w:rPr>
              <w:t>Han</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Jelinger</w:t>
            </w:r>
            <w:proofErr w:type="spellEnd"/>
            <w:r w:rsidRPr="00EE0FA4">
              <w:rPr>
                <w:rFonts w:eastAsia="Times New Roman" w:cstheme="minorHAnsi"/>
                <w:lang w:eastAsia="nl-NL"/>
              </w:rPr>
              <w:t>]</w:t>
            </w:r>
          </w:p>
        </w:tc>
        <w:tc>
          <w:tcPr>
            <w:tcW w:w="1276" w:type="dxa"/>
          </w:tcPr>
          <w:p w:rsidR="009A41BC" w:rsidRDefault="009A41BC" w:rsidP="00533BB3">
            <w:pPr>
              <w:pStyle w:val="Geenafstand"/>
              <w:rPr>
                <w:rFonts w:cstheme="minorHAnsi"/>
              </w:rPr>
            </w:pPr>
            <w:r>
              <w:rPr>
                <w:rFonts w:cstheme="minorHAnsi"/>
              </w:rPr>
              <w:t>1954</w:t>
            </w:r>
          </w:p>
        </w:tc>
      </w:tr>
      <w:tr w:rsidR="009A41BC" w:rsidTr="009A41BC">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Der </w:t>
            </w:r>
            <w:proofErr w:type="spellStart"/>
            <w:r w:rsidRPr="00EE0FA4">
              <w:rPr>
                <w:rFonts w:eastAsia="Times New Roman" w:cstheme="minorHAnsi"/>
                <w:lang w:eastAsia="nl-NL"/>
              </w:rPr>
              <w:t>Koehp</w:t>
            </w:r>
            <w:proofErr w:type="spellEnd"/>
            <w:r w:rsidRPr="00EE0FA4">
              <w:rPr>
                <w:rFonts w:eastAsia="Times New Roman" w:cstheme="minorHAnsi"/>
                <w:lang w:eastAsia="nl-NL"/>
              </w:rPr>
              <w:t xml:space="preserve"> va </w:t>
            </w:r>
            <w:proofErr w:type="spellStart"/>
            <w:r w:rsidRPr="00EE0FA4">
              <w:rPr>
                <w:rFonts w:eastAsia="Times New Roman" w:cstheme="minorHAnsi"/>
                <w:lang w:eastAsia="nl-NL"/>
              </w:rPr>
              <w:t>Hehle</w:t>
            </w:r>
            <w:proofErr w:type="spellEnd"/>
            <w:r w:rsidRPr="00EE0FA4">
              <w:rPr>
                <w:rFonts w:eastAsia="Times New Roman" w:cstheme="minorHAnsi"/>
                <w:lang w:eastAsia="nl-NL"/>
              </w:rPr>
              <w:t xml:space="preserve"> in de </w:t>
            </w:r>
            <w:proofErr w:type="spellStart"/>
            <w:r w:rsidRPr="00EE0FA4">
              <w:rPr>
                <w:rFonts w:eastAsia="Times New Roman" w:cstheme="minorHAnsi"/>
                <w:lang w:eastAsia="nl-NL"/>
              </w:rPr>
              <w:t>sjlag</w:t>
            </w:r>
            <w:proofErr w:type="spellEnd"/>
            <w:r w:rsidRPr="00EE0FA4">
              <w:rPr>
                <w:rFonts w:eastAsia="Times New Roman" w:cstheme="minorHAnsi"/>
                <w:lang w:eastAsia="nl-NL"/>
              </w:rPr>
              <w:t xml:space="preserve"> va Waterloo : </w:t>
            </w:r>
            <w:proofErr w:type="spellStart"/>
            <w:r w:rsidRPr="00EE0FA4">
              <w:rPr>
                <w:rFonts w:eastAsia="Times New Roman" w:cstheme="minorHAnsi"/>
                <w:lang w:eastAsia="nl-NL"/>
              </w:rPr>
              <w:t>ee</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Hehlisj</w:t>
            </w:r>
            <w:proofErr w:type="spellEnd"/>
            <w:r w:rsidRPr="00EE0FA4">
              <w:rPr>
                <w:rFonts w:eastAsia="Times New Roman" w:cstheme="minorHAnsi"/>
                <w:lang w:eastAsia="nl-NL"/>
              </w:rPr>
              <w:t xml:space="preserve"> vertelsel</w:t>
            </w:r>
          </w:p>
        </w:tc>
        <w:tc>
          <w:tcPr>
            <w:tcW w:w="3402" w:type="dxa"/>
          </w:tcPr>
          <w:p w:rsidR="009A41BC" w:rsidRPr="000F4017" w:rsidRDefault="009A41BC" w:rsidP="00533BB3">
            <w:pPr>
              <w:pStyle w:val="Geenafstand"/>
              <w:rPr>
                <w:rFonts w:eastAsia="Times New Roman" w:cstheme="minorHAnsi"/>
                <w:lang w:val="en-GB" w:eastAsia="nl-NL"/>
              </w:rPr>
            </w:pPr>
            <w:r w:rsidRPr="000F4017">
              <w:rPr>
                <w:rFonts w:eastAsia="Times New Roman" w:cstheme="minorHAnsi"/>
                <w:lang w:val="en-GB" w:eastAsia="nl-NL"/>
              </w:rPr>
              <w:t>durch M.J.H. Kessels</w:t>
            </w:r>
          </w:p>
        </w:tc>
        <w:tc>
          <w:tcPr>
            <w:tcW w:w="1276" w:type="dxa"/>
          </w:tcPr>
          <w:p w:rsidR="009A41BC" w:rsidRDefault="009A41BC" w:rsidP="00533BB3">
            <w:pPr>
              <w:pStyle w:val="Geenafstand"/>
              <w:rPr>
                <w:rFonts w:cstheme="minorHAnsi"/>
              </w:rPr>
            </w:pPr>
            <w:r>
              <w:rPr>
                <w:rFonts w:cstheme="minorHAnsi"/>
              </w:rPr>
              <w:t>1922</w:t>
            </w:r>
          </w:p>
        </w:tc>
      </w:tr>
      <w:tr w:rsidR="009A41BC" w:rsidTr="009A41BC">
        <w:tc>
          <w:tcPr>
            <w:tcW w:w="5920" w:type="dxa"/>
          </w:tcPr>
          <w:p w:rsidR="009A41BC" w:rsidRPr="00EE0FA4" w:rsidRDefault="009A41BC" w:rsidP="00533BB3">
            <w:pPr>
              <w:pStyle w:val="Geenafstand"/>
              <w:rPr>
                <w:rFonts w:eastAsia="Times New Roman" w:cstheme="minorHAnsi"/>
                <w:lang w:eastAsia="nl-NL"/>
              </w:rPr>
            </w:pPr>
            <w:proofErr w:type="spellStart"/>
            <w:r w:rsidRPr="00EE0FA4">
              <w:rPr>
                <w:rFonts w:eastAsia="Times New Roman" w:cstheme="minorHAnsi"/>
                <w:lang w:eastAsia="nl-NL"/>
              </w:rPr>
              <w:t>Toplöss</w:t>
            </w:r>
            <w:proofErr w:type="spellEnd"/>
            <w:r w:rsidRPr="00EE0FA4">
              <w:rPr>
                <w:rFonts w:eastAsia="Times New Roman" w:cstheme="minorHAnsi"/>
                <w:lang w:eastAsia="nl-NL"/>
              </w:rPr>
              <w:t xml:space="preserve"> : roman</w:t>
            </w:r>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Peter </w:t>
            </w:r>
            <w:proofErr w:type="spellStart"/>
            <w:r w:rsidRPr="00EE0FA4">
              <w:rPr>
                <w:rFonts w:eastAsia="Times New Roman" w:cstheme="minorHAnsi"/>
                <w:lang w:eastAsia="nl-NL"/>
              </w:rPr>
              <w:t>Lenssen</w:t>
            </w:r>
            <w:proofErr w:type="spellEnd"/>
          </w:p>
        </w:tc>
        <w:tc>
          <w:tcPr>
            <w:tcW w:w="1276" w:type="dxa"/>
          </w:tcPr>
          <w:p w:rsidR="009A41BC" w:rsidRDefault="009A41BC" w:rsidP="00533BB3">
            <w:pPr>
              <w:pStyle w:val="Geenafstand"/>
              <w:rPr>
                <w:rFonts w:cstheme="minorHAnsi"/>
              </w:rPr>
            </w:pPr>
            <w:r>
              <w:rPr>
                <w:rFonts w:cstheme="minorHAnsi"/>
              </w:rPr>
              <w:t>1989</w:t>
            </w:r>
          </w:p>
        </w:tc>
      </w:tr>
      <w:tr w:rsidR="009A41BC" w:rsidTr="009A41BC">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Limburg aan de galg : de legende van de </w:t>
            </w:r>
            <w:proofErr w:type="spellStart"/>
            <w:r w:rsidRPr="00EE0FA4">
              <w:rPr>
                <w:rFonts w:eastAsia="Times New Roman" w:cstheme="minorHAnsi"/>
                <w:lang w:eastAsia="nl-NL"/>
              </w:rPr>
              <w:t>Bokkerĳders</w:t>
            </w:r>
            <w:proofErr w:type="spellEnd"/>
            <w:r w:rsidRPr="00EE0FA4">
              <w:rPr>
                <w:rFonts w:eastAsia="Times New Roman" w:cstheme="minorHAnsi"/>
                <w:lang w:eastAsia="nl-NL"/>
              </w:rPr>
              <w:t xml:space="preserve"> en de geschiedenis van hun lot</w:t>
            </w:r>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Frans van Oldenburg </w:t>
            </w:r>
            <w:proofErr w:type="spellStart"/>
            <w:r w:rsidRPr="00EE0FA4">
              <w:rPr>
                <w:rFonts w:eastAsia="Times New Roman" w:cstheme="minorHAnsi"/>
                <w:lang w:eastAsia="nl-NL"/>
              </w:rPr>
              <w:t>Ermke</w:t>
            </w:r>
            <w:proofErr w:type="spellEnd"/>
          </w:p>
        </w:tc>
        <w:tc>
          <w:tcPr>
            <w:tcW w:w="1276" w:type="dxa"/>
          </w:tcPr>
          <w:p w:rsidR="009A41BC" w:rsidRDefault="009A41BC" w:rsidP="00533BB3">
            <w:pPr>
              <w:pStyle w:val="Geenafstand"/>
              <w:rPr>
                <w:rFonts w:cstheme="minorHAnsi"/>
              </w:rPr>
            </w:pPr>
            <w:r>
              <w:rPr>
                <w:rFonts w:cstheme="minorHAnsi"/>
              </w:rPr>
              <w:t>1966</w:t>
            </w:r>
          </w:p>
        </w:tc>
      </w:tr>
      <w:tr w:rsidR="009A41BC" w:rsidTr="009A41BC">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Jongens op kostschool : het </w:t>
            </w:r>
            <w:proofErr w:type="spellStart"/>
            <w:r w:rsidRPr="00EE0FA4">
              <w:rPr>
                <w:rFonts w:eastAsia="Times New Roman" w:cstheme="minorHAnsi"/>
                <w:lang w:eastAsia="nl-NL"/>
              </w:rPr>
              <w:t>dagelĳks</w:t>
            </w:r>
            <w:proofErr w:type="spellEnd"/>
            <w:r w:rsidRPr="00EE0FA4">
              <w:rPr>
                <w:rFonts w:eastAsia="Times New Roman" w:cstheme="minorHAnsi"/>
                <w:lang w:eastAsia="nl-NL"/>
              </w:rPr>
              <w:t xml:space="preserve"> leven op katholieke jongensinternaten</w:t>
            </w:r>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Jos Perry</w:t>
            </w:r>
          </w:p>
        </w:tc>
        <w:tc>
          <w:tcPr>
            <w:tcW w:w="1276" w:type="dxa"/>
          </w:tcPr>
          <w:p w:rsidR="009A41BC" w:rsidRDefault="009A41BC" w:rsidP="00533BB3">
            <w:pPr>
              <w:pStyle w:val="Geenafstand"/>
              <w:rPr>
                <w:rFonts w:cstheme="minorHAnsi"/>
              </w:rPr>
            </w:pPr>
            <w:r>
              <w:rPr>
                <w:rFonts w:cstheme="minorHAnsi"/>
              </w:rPr>
              <w:t>1991</w:t>
            </w:r>
          </w:p>
        </w:tc>
      </w:tr>
      <w:tr w:rsidR="009A41BC" w:rsidTr="009A41BC">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De woeste avonturen van de </w:t>
            </w:r>
            <w:proofErr w:type="spellStart"/>
            <w:r w:rsidRPr="00EE0FA4">
              <w:rPr>
                <w:rFonts w:eastAsia="Times New Roman" w:cstheme="minorHAnsi"/>
                <w:lang w:eastAsia="nl-NL"/>
              </w:rPr>
              <w:t>Bokkerĳders</w:t>
            </w:r>
            <w:proofErr w:type="spellEnd"/>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door G. </w:t>
            </w:r>
            <w:proofErr w:type="spellStart"/>
            <w:r w:rsidRPr="00EE0FA4">
              <w:rPr>
                <w:rFonts w:eastAsia="Times New Roman" w:cstheme="minorHAnsi"/>
                <w:lang w:eastAsia="nl-NL"/>
              </w:rPr>
              <w:t>Ramaekers</w:t>
            </w:r>
            <w:proofErr w:type="spellEnd"/>
            <w:r w:rsidRPr="00EE0FA4">
              <w:rPr>
                <w:rFonts w:eastAsia="Times New Roman" w:cstheme="minorHAnsi"/>
                <w:lang w:eastAsia="nl-NL"/>
              </w:rPr>
              <w:t xml:space="preserve"> en Theo </w:t>
            </w:r>
            <w:proofErr w:type="spellStart"/>
            <w:r w:rsidRPr="00EE0FA4">
              <w:rPr>
                <w:rFonts w:eastAsia="Times New Roman" w:cstheme="minorHAnsi"/>
                <w:lang w:eastAsia="nl-NL"/>
              </w:rPr>
              <w:t>Pasing</w:t>
            </w:r>
            <w:proofErr w:type="spellEnd"/>
          </w:p>
        </w:tc>
        <w:tc>
          <w:tcPr>
            <w:tcW w:w="1276" w:type="dxa"/>
          </w:tcPr>
          <w:p w:rsidR="009A41BC" w:rsidRDefault="009A41BC" w:rsidP="00533BB3">
            <w:pPr>
              <w:pStyle w:val="Geenafstand"/>
              <w:rPr>
                <w:rFonts w:cstheme="minorHAnsi"/>
              </w:rPr>
            </w:pPr>
            <w:r>
              <w:rPr>
                <w:rFonts w:cstheme="minorHAnsi"/>
              </w:rPr>
              <w:t>1972</w:t>
            </w:r>
          </w:p>
        </w:tc>
      </w:tr>
      <w:tr w:rsidR="009A41BC" w:rsidTr="009A41BC">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Limburg</w:t>
            </w:r>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door Felix Rutten; met 74 afb. naar </w:t>
            </w:r>
            <w:proofErr w:type="spellStart"/>
            <w:r w:rsidRPr="00EE0FA4">
              <w:rPr>
                <w:rFonts w:eastAsia="Times New Roman" w:cstheme="minorHAnsi"/>
                <w:lang w:eastAsia="nl-NL"/>
              </w:rPr>
              <w:t>photographische</w:t>
            </w:r>
            <w:proofErr w:type="spellEnd"/>
            <w:r w:rsidRPr="00EE0FA4">
              <w:rPr>
                <w:rFonts w:eastAsia="Times New Roman" w:cstheme="minorHAnsi"/>
                <w:lang w:eastAsia="nl-NL"/>
              </w:rPr>
              <w:t xml:space="preserve"> opnamen van </w:t>
            </w:r>
            <w:proofErr w:type="spellStart"/>
            <w:r w:rsidRPr="00EE0FA4">
              <w:rPr>
                <w:rFonts w:eastAsia="Times New Roman" w:cstheme="minorHAnsi"/>
                <w:lang w:eastAsia="nl-NL"/>
              </w:rPr>
              <w:t>Aug.F.W</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Vogt</w:t>
            </w:r>
            <w:proofErr w:type="spellEnd"/>
            <w:r w:rsidRPr="00EE0FA4">
              <w:rPr>
                <w:rFonts w:eastAsia="Times New Roman" w:cstheme="minorHAnsi"/>
                <w:lang w:eastAsia="nl-NL"/>
              </w:rPr>
              <w:t xml:space="preserve"> ... [et al.]</w:t>
            </w:r>
          </w:p>
        </w:tc>
        <w:tc>
          <w:tcPr>
            <w:tcW w:w="1276" w:type="dxa"/>
          </w:tcPr>
          <w:p w:rsidR="009A41BC" w:rsidRDefault="009A41BC" w:rsidP="00533BB3">
            <w:pPr>
              <w:pStyle w:val="Geenafstand"/>
              <w:rPr>
                <w:rFonts w:cstheme="minorHAnsi"/>
              </w:rPr>
            </w:pPr>
            <w:r>
              <w:rPr>
                <w:rFonts w:cstheme="minorHAnsi"/>
              </w:rPr>
              <w:t>1918</w:t>
            </w:r>
          </w:p>
        </w:tc>
      </w:tr>
      <w:tr w:rsidR="009A41BC" w:rsidTr="009A41BC">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Sterren en dauw</w:t>
            </w:r>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Jac. Schreurs; </w:t>
            </w:r>
            <w:proofErr w:type="spellStart"/>
            <w:r w:rsidRPr="00EE0FA4">
              <w:rPr>
                <w:rFonts w:eastAsia="Times New Roman" w:cstheme="minorHAnsi"/>
                <w:lang w:eastAsia="nl-NL"/>
              </w:rPr>
              <w:t>samengest</w:t>
            </w:r>
            <w:proofErr w:type="spellEnd"/>
            <w:r w:rsidRPr="00EE0FA4">
              <w:rPr>
                <w:rFonts w:eastAsia="Times New Roman" w:cstheme="minorHAnsi"/>
                <w:lang w:eastAsia="nl-NL"/>
              </w:rPr>
              <w:t xml:space="preserve">. en </w:t>
            </w:r>
            <w:proofErr w:type="spellStart"/>
            <w:r w:rsidRPr="00EE0FA4">
              <w:rPr>
                <w:rFonts w:eastAsia="Times New Roman" w:cstheme="minorHAnsi"/>
                <w:lang w:eastAsia="nl-NL"/>
              </w:rPr>
              <w:t>ingel</w:t>
            </w:r>
            <w:proofErr w:type="spellEnd"/>
            <w:r w:rsidRPr="00EE0FA4">
              <w:rPr>
                <w:rFonts w:eastAsia="Times New Roman" w:cstheme="minorHAnsi"/>
                <w:lang w:eastAsia="nl-NL"/>
              </w:rPr>
              <w:t>. door Bernard Verhoeven</w:t>
            </w:r>
          </w:p>
        </w:tc>
        <w:tc>
          <w:tcPr>
            <w:tcW w:w="1276" w:type="dxa"/>
          </w:tcPr>
          <w:p w:rsidR="009A41BC" w:rsidRDefault="009A41BC" w:rsidP="00533BB3">
            <w:pPr>
              <w:pStyle w:val="Geenafstand"/>
              <w:rPr>
                <w:rFonts w:cstheme="minorHAnsi"/>
              </w:rPr>
            </w:pPr>
            <w:r>
              <w:rPr>
                <w:rFonts w:cstheme="minorHAnsi"/>
              </w:rPr>
              <w:t>1935</w:t>
            </w:r>
          </w:p>
        </w:tc>
      </w:tr>
      <w:tr w:rsidR="009A41BC" w:rsidTr="009A41BC">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Kroniek </w:t>
            </w:r>
            <w:proofErr w:type="spellStart"/>
            <w:r w:rsidRPr="00EE0FA4">
              <w:rPr>
                <w:rFonts w:eastAsia="Times New Roman" w:cstheme="minorHAnsi"/>
                <w:lang w:eastAsia="nl-NL"/>
              </w:rPr>
              <w:t>eener</w:t>
            </w:r>
            <w:proofErr w:type="spellEnd"/>
            <w:r w:rsidRPr="00EE0FA4">
              <w:rPr>
                <w:rFonts w:eastAsia="Times New Roman" w:cstheme="minorHAnsi"/>
                <w:lang w:eastAsia="nl-NL"/>
              </w:rPr>
              <w:t xml:space="preserve"> parochie</w:t>
            </w:r>
            <w:r>
              <w:rPr>
                <w:rFonts w:eastAsia="Times New Roman" w:cstheme="minorHAnsi"/>
                <w:lang w:eastAsia="nl-NL"/>
              </w:rPr>
              <w:t xml:space="preserve"> (4 edities)</w:t>
            </w:r>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Jac. Schreurs</w:t>
            </w:r>
          </w:p>
        </w:tc>
        <w:tc>
          <w:tcPr>
            <w:tcW w:w="1276" w:type="dxa"/>
          </w:tcPr>
          <w:p w:rsidR="009A41BC" w:rsidRDefault="009A41BC" w:rsidP="00533BB3">
            <w:pPr>
              <w:pStyle w:val="Geenafstand"/>
              <w:rPr>
                <w:rFonts w:cstheme="minorHAnsi"/>
              </w:rPr>
            </w:pPr>
            <w:r>
              <w:rPr>
                <w:rFonts w:cstheme="minorHAnsi"/>
              </w:rPr>
              <w:t xml:space="preserve">1941-1948, </w:t>
            </w:r>
            <w:r w:rsidRPr="00986D41">
              <w:rPr>
                <w:rFonts w:cstheme="minorHAnsi"/>
              </w:rPr>
              <w:t>1948, 1947, 1941</w:t>
            </w:r>
          </w:p>
        </w:tc>
      </w:tr>
      <w:tr w:rsidR="009A41BC" w:rsidTr="009A41BC">
        <w:tc>
          <w:tcPr>
            <w:tcW w:w="5920" w:type="dxa"/>
          </w:tcPr>
          <w:p w:rsidR="009A41BC" w:rsidRPr="00EE0FA4" w:rsidRDefault="009A41BC" w:rsidP="00533BB3">
            <w:pPr>
              <w:pStyle w:val="Geenafstand"/>
              <w:rPr>
                <w:rFonts w:eastAsia="Times New Roman" w:cstheme="minorHAnsi"/>
                <w:lang w:eastAsia="nl-NL"/>
              </w:rPr>
            </w:pPr>
            <w:proofErr w:type="spellStart"/>
            <w:r w:rsidRPr="00EE0FA4">
              <w:rPr>
                <w:rFonts w:eastAsia="Times New Roman" w:cstheme="minorHAnsi"/>
                <w:lang w:eastAsia="nl-NL"/>
              </w:rPr>
              <w:t>Mĳn</w:t>
            </w:r>
            <w:proofErr w:type="spellEnd"/>
            <w:r w:rsidRPr="00EE0FA4">
              <w:rPr>
                <w:rFonts w:eastAsia="Times New Roman" w:cstheme="minorHAnsi"/>
                <w:lang w:eastAsia="nl-NL"/>
              </w:rPr>
              <w:t xml:space="preserve"> moeder Elisabeth : roman uit de </w:t>
            </w:r>
            <w:proofErr w:type="spellStart"/>
            <w:r w:rsidRPr="00EE0FA4">
              <w:rPr>
                <w:rFonts w:eastAsia="Times New Roman" w:cstheme="minorHAnsi"/>
                <w:lang w:eastAsia="nl-NL"/>
              </w:rPr>
              <w:t>mĳnwerkerswereld</w:t>
            </w:r>
            <w:proofErr w:type="spellEnd"/>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Jacques Schreurs M.S.C</w:t>
            </w:r>
          </w:p>
        </w:tc>
        <w:tc>
          <w:tcPr>
            <w:tcW w:w="1276" w:type="dxa"/>
          </w:tcPr>
          <w:p w:rsidR="009A41BC" w:rsidRDefault="009A41BC" w:rsidP="00533BB3">
            <w:pPr>
              <w:pStyle w:val="Geenafstand"/>
              <w:rPr>
                <w:rFonts w:cstheme="minorHAnsi"/>
              </w:rPr>
            </w:pPr>
            <w:r>
              <w:rPr>
                <w:rFonts w:cstheme="minorHAnsi"/>
              </w:rPr>
              <w:t>1947</w:t>
            </w:r>
          </w:p>
        </w:tc>
      </w:tr>
      <w:tr w:rsidR="009A41BC" w:rsidTr="009A41BC">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Es God bleef : bundel </w:t>
            </w:r>
            <w:proofErr w:type="spellStart"/>
            <w:r w:rsidRPr="00EE0FA4">
              <w:rPr>
                <w:rFonts w:eastAsia="Times New Roman" w:cstheme="minorHAnsi"/>
                <w:lang w:eastAsia="nl-NL"/>
              </w:rPr>
              <w:t>sjetse</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mèt</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verhaolende</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inslaag</w:t>
            </w:r>
            <w:proofErr w:type="spellEnd"/>
            <w:r w:rsidRPr="00EE0FA4">
              <w:rPr>
                <w:rFonts w:eastAsia="Times New Roman" w:cstheme="minorHAnsi"/>
                <w:lang w:eastAsia="nl-NL"/>
              </w:rPr>
              <w:t xml:space="preserve"> en </w:t>
            </w:r>
            <w:proofErr w:type="spellStart"/>
            <w:r w:rsidRPr="00EE0FA4">
              <w:rPr>
                <w:rFonts w:eastAsia="Times New Roman" w:cstheme="minorHAnsi"/>
                <w:lang w:eastAsia="nl-NL"/>
              </w:rPr>
              <w:t>romantiese</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oetslaag</w:t>
            </w:r>
            <w:proofErr w:type="spellEnd"/>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door Léon </w:t>
            </w:r>
            <w:proofErr w:type="spellStart"/>
            <w:r w:rsidRPr="00EE0FA4">
              <w:rPr>
                <w:rFonts w:eastAsia="Times New Roman" w:cstheme="minorHAnsi"/>
                <w:lang w:eastAsia="nl-NL"/>
              </w:rPr>
              <w:t>Veugen</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mèt</w:t>
            </w:r>
            <w:proofErr w:type="spellEnd"/>
            <w:r w:rsidRPr="00EE0FA4">
              <w:rPr>
                <w:rFonts w:eastAsia="Times New Roman" w:cstheme="minorHAnsi"/>
                <w:lang w:eastAsia="nl-NL"/>
              </w:rPr>
              <w:t xml:space="preserve"> </w:t>
            </w:r>
            <w:proofErr w:type="spellStart"/>
            <w:r w:rsidRPr="00EE0FA4">
              <w:rPr>
                <w:rFonts w:eastAsia="Times New Roman" w:cstheme="minorHAnsi"/>
                <w:lang w:eastAsia="nl-NL"/>
              </w:rPr>
              <w:t>teikeningskes</w:t>
            </w:r>
            <w:proofErr w:type="spellEnd"/>
            <w:r w:rsidRPr="00EE0FA4">
              <w:rPr>
                <w:rFonts w:eastAsia="Times New Roman" w:cstheme="minorHAnsi"/>
                <w:lang w:eastAsia="nl-NL"/>
              </w:rPr>
              <w:t xml:space="preserve"> vaan </w:t>
            </w:r>
            <w:proofErr w:type="spellStart"/>
            <w:r w:rsidRPr="00EE0FA4">
              <w:rPr>
                <w:rFonts w:eastAsia="Times New Roman" w:cstheme="minorHAnsi"/>
                <w:lang w:eastAsia="nl-NL"/>
              </w:rPr>
              <w:t>Pieke</w:t>
            </w:r>
            <w:proofErr w:type="spellEnd"/>
            <w:r w:rsidRPr="00EE0FA4">
              <w:rPr>
                <w:rFonts w:eastAsia="Times New Roman" w:cstheme="minorHAnsi"/>
                <w:lang w:eastAsia="nl-NL"/>
              </w:rPr>
              <w:t xml:space="preserve"> Dassen</w:t>
            </w:r>
          </w:p>
        </w:tc>
        <w:tc>
          <w:tcPr>
            <w:tcW w:w="1276" w:type="dxa"/>
          </w:tcPr>
          <w:p w:rsidR="009A41BC" w:rsidRDefault="009A41BC" w:rsidP="00533BB3">
            <w:pPr>
              <w:pStyle w:val="Geenafstand"/>
              <w:rPr>
                <w:rFonts w:cstheme="minorHAnsi"/>
              </w:rPr>
            </w:pPr>
            <w:r>
              <w:rPr>
                <w:rFonts w:cstheme="minorHAnsi"/>
              </w:rPr>
              <w:t>1960</w:t>
            </w:r>
          </w:p>
        </w:tc>
      </w:tr>
      <w:tr w:rsidR="009A41BC" w:rsidTr="009A41BC">
        <w:tc>
          <w:tcPr>
            <w:tcW w:w="5920"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Avonturen in het Land van Rode : geschiedkundig leerleesboek voor de hoogste klassen van de R.K. lagere scholen en voor het R.K. voortgezet </w:t>
            </w:r>
            <w:proofErr w:type="spellStart"/>
            <w:r w:rsidRPr="00EE0FA4">
              <w:rPr>
                <w:rFonts w:eastAsia="Times New Roman" w:cstheme="minorHAnsi"/>
                <w:lang w:eastAsia="nl-NL"/>
              </w:rPr>
              <w:t>onderwĳs</w:t>
            </w:r>
            <w:proofErr w:type="spellEnd"/>
          </w:p>
        </w:tc>
        <w:tc>
          <w:tcPr>
            <w:tcW w:w="3402" w:type="dxa"/>
          </w:tcPr>
          <w:p w:rsidR="009A41BC" w:rsidRPr="00EE0FA4" w:rsidRDefault="009A41BC" w:rsidP="00533BB3">
            <w:pPr>
              <w:pStyle w:val="Geenafstand"/>
              <w:rPr>
                <w:rFonts w:eastAsia="Times New Roman" w:cstheme="minorHAnsi"/>
                <w:lang w:eastAsia="nl-NL"/>
              </w:rPr>
            </w:pPr>
            <w:r w:rsidRPr="00EE0FA4">
              <w:rPr>
                <w:rFonts w:eastAsia="Times New Roman" w:cstheme="minorHAnsi"/>
                <w:lang w:eastAsia="nl-NL"/>
              </w:rPr>
              <w:t xml:space="preserve">door A.J. Toussaint; met </w:t>
            </w:r>
            <w:proofErr w:type="spellStart"/>
            <w:r w:rsidRPr="00EE0FA4">
              <w:rPr>
                <w:rFonts w:eastAsia="Times New Roman" w:cstheme="minorHAnsi"/>
                <w:lang w:eastAsia="nl-NL"/>
              </w:rPr>
              <w:t>tek</w:t>
            </w:r>
            <w:proofErr w:type="spellEnd"/>
            <w:r w:rsidRPr="00EE0FA4">
              <w:rPr>
                <w:rFonts w:eastAsia="Times New Roman" w:cstheme="minorHAnsi"/>
                <w:lang w:eastAsia="nl-NL"/>
              </w:rPr>
              <w:t>. van W.A.G.H. Hendrikx</w:t>
            </w:r>
          </w:p>
        </w:tc>
        <w:tc>
          <w:tcPr>
            <w:tcW w:w="1276" w:type="dxa"/>
          </w:tcPr>
          <w:p w:rsidR="009A41BC" w:rsidRDefault="009A41BC" w:rsidP="00533BB3">
            <w:pPr>
              <w:pStyle w:val="Geenafstand"/>
              <w:rPr>
                <w:rFonts w:cstheme="minorHAnsi"/>
              </w:rPr>
            </w:pPr>
            <w:r>
              <w:rPr>
                <w:rFonts w:cstheme="minorHAnsi"/>
              </w:rPr>
              <w:t>1939</w:t>
            </w:r>
          </w:p>
        </w:tc>
      </w:tr>
      <w:tr w:rsidR="009A41BC" w:rsidTr="009A41BC">
        <w:tc>
          <w:tcPr>
            <w:tcW w:w="5920" w:type="dxa"/>
          </w:tcPr>
          <w:p w:rsidR="009A41BC" w:rsidRPr="00EE0FA4" w:rsidRDefault="009A41BC" w:rsidP="00533BB3">
            <w:pPr>
              <w:pStyle w:val="Geenafstand"/>
              <w:rPr>
                <w:rFonts w:eastAsia="Times New Roman" w:cstheme="minorHAnsi"/>
                <w:lang w:eastAsia="nl-NL"/>
              </w:rPr>
            </w:pPr>
            <w:proofErr w:type="spellStart"/>
            <w:r w:rsidRPr="00EE0FA4">
              <w:rPr>
                <w:rFonts w:eastAsia="Times New Roman" w:cstheme="minorHAnsi"/>
                <w:lang w:eastAsia="nl-NL"/>
              </w:rPr>
              <w:t>Limburgensia</w:t>
            </w:r>
            <w:proofErr w:type="spellEnd"/>
            <w:r w:rsidRPr="00EE0FA4">
              <w:rPr>
                <w:rFonts w:eastAsia="Times New Roman" w:cstheme="minorHAnsi"/>
                <w:lang w:eastAsia="nl-NL"/>
              </w:rPr>
              <w:t xml:space="preserve"> : beredeneerde </w:t>
            </w:r>
            <w:proofErr w:type="spellStart"/>
            <w:r w:rsidRPr="00EE0FA4">
              <w:rPr>
                <w:rFonts w:eastAsia="Times New Roman" w:cstheme="minorHAnsi"/>
                <w:lang w:eastAsia="nl-NL"/>
              </w:rPr>
              <w:t>bibliographie</w:t>
            </w:r>
            <w:proofErr w:type="spellEnd"/>
            <w:r w:rsidRPr="00EE0FA4">
              <w:rPr>
                <w:rFonts w:eastAsia="Times New Roman" w:cstheme="minorHAnsi"/>
                <w:lang w:eastAsia="nl-NL"/>
              </w:rPr>
              <w:t xml:space="preserve"> van boeken betrekking hebbende op Nederlandsch</w:t>
            </w:r>
          </w:p>
        </w:tc>
        <w:tc>
          <w:tcPr>
            <w:tcW w:w="3402" w:type="dxa"/>
          </w:tcPr>
          <w:p w:rsidR="009A41BC" w:rsidRPr="00EE0FA4" w:rsidRDefault="009A41BC" w:rsidP="00533BB3">
            <w:pPr>
              <w:pStyle w:val="Geenafstand"/>
              <w:rPr>
                <w:rFonts w:eastAsia="Times New Roman" w:cstheme="minorHAnsi"/>
                <w:lang w:eastAsia="nl-NL"/>
              </w:rPr>
            </w:pPr>
          </w:p>
        </w:tc>
        <w:tc>
          <w:tcPr>
            <w:tcW w:w="1276" w:type="dxa"/>
          </w:tcPr>
          <w:p w:rsidR="009A41BC" w:rsidRDefault="009A41BC" w:rsidP="00533BB3">
            <w:pPr>
              <w:pStyle w:val="Geenafstand"/>
              <w:rPr>
                <w:rFonts w:cstheme="minorHAnsi"/>
              </w:rPr>
            </w:pPr>
            <w:r>
              <w:rPr>
                <w:rFonts w:cstheme="minorHAnsi"/>
              </w:rPr>
              <w:t>1947</w:t>
            </w:r>
          </w:p>
        </w:tc>
      </w:tr>
      <w:tr w:rsidR="009A41BC" w:rsidTr="009A41BC">
        <w:tc>
          <w:tcPr>
            <w:tcW w:w="5920" w:type="dxa"/>
          </w:tcPr>
          <w:p w:rsidR="009A41BC" w:rsidRDefault="009A41BC" w:rsidP="00533BB3">
            <w:pPr>
              <w:pStyle w:val="Geenafstand"/>
              <w:rPr>
                <w:rFonts w:eastAsia="Times New Roman" w:cstheme="minorHAnsi"/>
                <w:lang w:eastAsia="nl-NL"/>
              </w:rPr>
            </w:pPr>
            <w:r>
              <w:rPr>
                <w:rFonts w:eastAsia="Times New Roman" w:cstheme="minorHAnsi"/>
                <w:lang w:eastAsia="nl-NL"/>
              </w:rPr>
              <w:t xml:space="preserve">25 minneliederen, </w:t>
            </w:r>
            <w:proofErr w:type="spellStart"/>
            <w:r>
              <w:rPr>
                <w:rFonts w:eastAsia="Times New Roman" w:cstheme="minorHAnsi"/>
                <w:lang w:eastAsia="nl-NL"/>
              </w:rPr>
              <w:t>Henric</w:t>
            </w:r>
            <w:proofErr w:type="spellEnd"/>
            <w:r>
              <w:rPr>
                <w:rFonts w:eastAsia="Times New Roman" w:cstheme="minorHAnsi"/>
                <w:lang w:eastAsia="nl-NL"/>
              </w:rPr>
              <w:t xml:space="preserve"> van </w:t>
            </w:r>
            <w:proofErr w:type="spellStart"/>
            <w:r>
              <w:rPr>
                <w:rFonts w:eastAsia="Times New Roman" w:cstheme="minorHAnsi"/>
                <w:lang w:eastAsia="nl-NL"/>
              </w:rPr>
              <w:t>Veldeke</w:t>
            </w:r>
            <w:proofErr w:type="spellEnd"/>
          </w:p>
        </w:tc>
        <w:tc>
          <w:tcPr>
            <w:tcW w:w="3402" w:type="dxa"/>
          </w:tcPr>
          <w:p w:rsidR="009A41BC" w:rsidRPr="009A41BC" w:rsidRDefault="009A41BC" w:rsidP="00533BB3">
            <w:pPr>
              <w:pStyle w:val="Geenafstand"/>
              <w:rPr>
                <w:rFonts w:eastAsia="Times New Roman" w:cstheme="minorHAnsi"/>
                <w:lang w:eastAsia="nl-NL"/>
              </w:rPr>
            </w:pPr>
            <w:r w:rsidRPr="009A41BC">
              <w:rPr>
                <w:rFonts w:eastAsia="Times New Roman" w:cstheme="minorHAnsi"/>
                <w:lang w:eastAsia="nl-NL"/>
              </w:rPr>
              <w:t>Jef Notermans</w:t>
            </w:r>
          </w:p>
        </w:tc>
        <w:tc>
          <w:tcPr>
            <w:tcW w:w="1276" w:type="dxa"/>
          </w:tcPr>
          <w:p w:rsidR="009A41BC" w:rsidRPr="009A41BC" w:rsidRDefault="009A41BC" w:rsidP="00533BB3">
            <w:pPr>
              <w:pStyle w:val="Geenafstand"/>
              <w:rPr>
                <w:rFonts w:cstheme="minorHAnsi"/>
              </w:rPr>
            </w:pPr>
            <w:r w:rsidRPr="009A41BC">
              <w:rPr>
                <w:rFonts w:cstheme="minorHAnsi"/>
              </w:rPr>
              <w:t>1977</w:t>
            </w:r>
          </w:p>
        </w:tc>
      </w:tr>
    </w:tbl>
    <w:p w:rsidR="00B22195" w:rsidRDefault="00B22195" w:rsidP="006C7677">
      <w:pPr>
        <w:spacing w:after="0"/>
        <w:rPr>
          <w:sz w:val="24"/>
          <w:szCs w:val="24"/>
        </w:rPr>
      </w:pPr>
    </w:p>
    <w:p w:rsidR="00B22195" w:rsidRPr="00B22195" w:rsidRDefault="00B22195" w:rsidP="006C7677">
      <w:pPr>
        <w:spacing w:after="0"/>
        <w:rPr>
          <w:b/>
          <w:sz w:val="24"/>
          <w:szCs w:val="24"/>
        </w:rPr>
      </w:pPr>
      <w:r w:rsidRPr="00B22195">
        <w:rPr>
          <w:b/>
          <w:sz w:val="24"/>
          <w:szCs w:val="24"/>
        </w:rPr>
        <w:t xml:space="preserve">Lezingencyclus: </w:t>
      </w:r>
      <w:r w:rsidR="00D429A0" w:rsidRPr="00D429A0">
        <w:rPr>
          <w:b/>
          <w:sz w:val="24"/>
          <w:szCs w:val="24"/>
        </w:rPr>
        <w:t>de Limburgse identiteit</w:t>
      </w:r>
    </w:p>
    <w:p w:rsidR="00D00E6C" w:rsidRDefault="00D00E6C" w:rsidP="006C7677">
      <w:pPr>
        <w:spacing w:after="0"/>
        <w:rPr>
          <w:sz w:val="24"/>
          <w:szCs w:val="24"/>
        </w:rPr>
      </w:pPr>
      <w:r>
        <w:rPr>
          <w:sz w:val="24"/>
          <w:szCs w:val="24"/>
        </w:rPr>
        <w:t xml:space="preserve">In verband met het lustrum zijn in het </w:t>
      </w:r>
      <w:proofErr w:type="spellStart"/>
      <w:r w:rsidR="00AD1F70" w:rsidRPr="006C7677">
        <w:rPr>
          <w:sz w:val="24"/>
          <w:szCs w:val="24"/>
        </w:rPr>
        <w:t>Studium</w:t>
      </w:r>
      <w:proofErr w:type="spellEnd"/>
      <w:r w:rsidR="00AD1F70" w:rsidRPr="006C7677">
        <w:rPr>
          <w:sz w:val="24"/>
          <w:szCs w:val="24"/>
        </w:rPr>
        <w:t xml:space="preserve"> Generale </w:t>
      </w:r>
      <w:r>
        <w:rPr>
          <w:sz w:val="24"/>
          <w:szCs w:val="24"/>
        </w:rPr>
        <w:t>programma van de Universiteit Maastricht</w:t>
      </w:r>
      <w:r w:rsidR="00196D5A">
        <w:rPr>
          <w:sz w:val="24"/>
          <w:szCs w:val="24"/>
        </w:rPr>
        <w:t xml:space="preserve"> door het WRF</w:t>
      </w:r>
      <w:r>
        <w:rPr>
          <w:sz w:val="24"/>
          <w:szCs w:val="24"/>
        </w:rPr>
        <w:t xml:space="preserve"> 3 </w:t>
      </w:r>
      <w:r w:rsidR="00AD1F70" w:rsidRPr="006C7677">
        <w:rPr>
          <w:sz w:val="24"/>
          <w:szCs w:val="24"/>
        </w:rPr>
        <w:t xml:space="preserve">lezingen </w:t>
      </w:r>
      <w:r>
        <w:rPr>
          <w:sz w:val="24"/>
          <w:szCs w:val="24"/>
        </w:rPr>
        <w:t xml:space="preserve">aangeboden </w:t>
      </w:r>
      <w:r w:rsidR="00AD1F70" w:rsidRPr="006C7677">
        <w:rPr>
          <w:sz w:val="24"/>
          <w:szCs w:val="24"/>
        </w:rPr>
        <w:t xml:space="preserve">onder </w:t>
      </w:r>
      <w:r w:rsidR="00196D5A">
        <w:rPr>
          <w:sz w:val="24"/>
          <w:szCs w:val="24"/>
        </w:rPr>
        <w:t xml:space="preserve">het </w:t>
      </w:r>
      <w:r w:rsidR="00AD1F70" w:rsidRPr="006C7677">
        <w:rPr>
          <w:sz w:val="24"/>
          <w:szCs w:val="24"/>
        </w:rPr>
        <w:t>thema ‘de Limburgse identiteit’</w:t>
      </w:r>
      <w:r>
        <w:rPr>
          <w:sz w:val="24"/>
          <w:szCs w:val="24"/>
        </w:rPr>
        <w:t>:</w:t>
      </w:r>
    </w:p>
    <w:p w:rsidR="00D00E6C" w:rsidRDefault="00D00E6C" w:rsidP="006C7677">
      <w:pPr>
        <w:spacing w:after="0"/>
        <w:rPr>
          <w:i/>
          <w:sz w:val="24"/>
          <w:szCs w:val="24"/>
        </w:rPr>
      </w:pPr>
      <w:r>
        <w:rPr>
          <w:sz w:val="24"/>
          <w:szCs w:val="24"/>
        </w:rPr>
        <w:t>24 oktober 2012: Drs. Kitty-Janssen-</w:t>
      </w:r>
      <w:r w:rsidRPr="00D00E6C">
        <w:t xml:space="preserve"> </w:t>
      </w:r>
      <w:r w:rsidRPr="00D00E6C">
        <w:rPr>
          <w:i/>
          <w:sz w:val="24"/>
          <w:szCs w:val="24"/>
        </w:rPr>
        <w:t>Limburgse identiteit, een constructie</w:t>
      </w:r>
      <w:r>
        <w:rPr>
          <w:i/>
          <w:sz w:val="24"/>
          <w:szCs w:val="24"/>
        </w:rPr>
        <w:t>.</w:t>
      </w:r>
    </w:p>
    <w:p w:rsidR="00D00E6C" w:rsidRDefault="00D00E6C" w:rsidP="006C7677">
      <w:pPr>
        <w:spacing w:after="0"/>
        <w:rPr>
          <w:sz w:val="24"/>
          <w:szCs w:val="24"/>
        </w:rPr>
      </w:pPr>
      <w:r>
        <w:rPr>
          <w:sz w:val="24"/>
          <w:szCs w:val="24"/>
        </w:rPr>
        <w:t xml:space="preserve">31 oktober 2012: Drs. Ben van </w:t>
      </w:r>
      <w:proofErr w:type="spellStart"/>
      <w:r>
        <w:rPr>
          <w:sz w:val="24"/>
          <w:szCs w:val="24"/>
        </w:rPr>
        <w:t>Melick</w:t>
      </w:r>
      <w:proofErr w:type="spellEnd"/>
      <w:r>
        <w:rPr>
          <w:sz w:val="24"/>
          <w:szCs w:val="24"/>
        </w:rPr>
        <w:t>-</w:t>
      </w:r>
      <w:r w:rsidRPr="00D00E6C">
        <w:t xml:space="preserve"> </w:t>
      </w:r>
      <w:r w:rsidRPr="00D00E6C">
        <w:rPr>
          <w:i/>
          <w:sz w:val="24"/>
          <w:szCs w:val="24"/>
        </w:rPr>
        <w:t>Het beeld van Limburg in de literatuur</w:t>
      </w:r>
      <w:r>
        <w:rPr>
          <w:i/>
          <w:sz w:val="24"/>
          <w:szCs w:val="24"/>
        </w:rPr>
        <w:t>.</w:t>
      </w:r>
      <w:r w:rsidRPr="00D00E6C">
        <w:rPr>
          <w:sz w:val="24"/>
          <w:szCs w:val="24"/>
        </w:rPr>
        <w:t xml:space="preserve"> </w:t>
      </w:r>
    </w:p>
    <w:p w:rsidR="00D00E6C" w:rsidRDefault="00D00E6C" w:rsidP="006C7677">
      <w:pPr>
        <w:spacing w:after="0"/>
        <w:rPr>
          <w:sz w:val="24"/>
          <w:szCs w:val="24"/>
        </w:rPr>
      </w:pPr>
      <w:r>
        <w:rPr>
          <w:sz w:val="24"/>
          <w:szCs w:val="24"/>
        </w:rPr>
        <w:t xml:space="preserve">14 november 2012: Prof. Dr. L. </w:t>
      </w:r>
      <w:proofErr w:type="spellStart"/>
      <w:r>
        <w:rPr>
          <w:sz w:val="24"/>
          <w:szCs w:val="24"/>
        </w:rPr>
        <w:t>Cornips</w:t>
      </w:r>
      <w:proofErr w:type="spellEnd"/>
      <w:r>
        <w:rPr>
          <w:sz w:val="24"/>
          <w:szCs w:val="24"/>
        </w:rPr>
        <w:t>-</w:t>
      </w:r>
      <w:r w:rsidRPr="00D00E6C">
        <w:rPr>
          <w:sz w:val="24"/>
          <w:szCs w:val="24"/>
        </w:rPr>
        <w:t xml:space="preserve"> </w:t>
      </w:r>
      <w:r w:rsidRPr="00D00E6C">
        <w:rPr>
          <w:i/>
          <w:sz w:val="24"/>
          <w:szCs w:val="24"/>
        </w:rPr>
        <w:t>Bestaat de Limburgse identiteit wel? Over de vele facetten van constructie van identiteit door taal.</w:t>
      </w:r>
    </w:p>
    <w:p w:rsidR="00D00E6C" w:rsidRDefault="00D00E6C" w:rsidP="006C7677">
      <w:pPr>
        <w:spacing w:after="0"/>
        <w:rPr>
          <w:sz w:val="24"/>
          <w:szCs w:val="24"/>
        </w:rPr>
      </w:pPr>
    </w:p>
    <w:p w:rsidR="00AD1F70" w:rsidRDefault="00196D5A" w:rsidP="006C7677">
      <w:pPr>
        <w:spacing w:after="0"/>
        <w:rPr>
          <w:sz w:val="24"/>
          <w:szCs w:val="24"/>
        </w:rPr>
      </w:pPr>
      <w:r>
        <w:rPr>
          <w:sz w:val="24"/>
          <w:szCs w:val="24"/>
        </w:rPr>
        <w:t>WRF d</w:t>
      </w:r>
      <w:r w:rsidR="00D00E6C">
        <w:rPr>
          <w:sz w:val="24"/>
          <w:szCs w:val="24"/>
        </w:rPr>
        <w:t>onateurs hadd</w:t>
      </w:r>
      <w:r w:rsidR="00AD1F70" w:rsidRPr="006C7677">
        <w:rPr>
          <w:sz w:val="24"/>
          <w:szCs w:val="24"/>
        </w:rPr>
        <w:t xml:space="preserve">en gratis toegang, </w:t>
      </w:r>
      <w:r w:rsidR="00D00E6C">
        <w:rPr>
          <w:sz w:val="24"/>
          <w:szCs w:val="24"/>
        </w:rPr>
        <w:t xml:space="preserve">terwijl </w:t>
      </w:r>
      <w:r>
        <w:rPr>
          <w:sz w:val="24"/>
          <w:szCs w:val="24"/>
        </w:rPr>
        <w:t xml:space="preserve">andere </w:t>
      </w:r>
      <w:r w:rsidR="00AD1F70" w:rsidRPr="006C7677">
        <w:rPr>
          <w:sz w:val="24"/>
          <w:szCs w:val="24"/>
        </w:rPr>
        <w:t xml:space="preserve">belangstellenden </w:t>
      </w:r>
      <w:r w:rsidR="00D00E6C">
        <w:rPr>
          <w:sz w:val="24"/>
          <w:szCs w:val="24"/>
        </w:rPr>
        <w:t>per lezing dienden te betalen, t</w:t>
      </w:r>
      <w:r w:rsidR="00AD1F70" w:rsidRPr="006C7677">
        <w:rPr>
          <w:sz w:val="24"/>
          <w:szCs w:val="24"/>
        </w:rPr>
        <w:t>enzij ze ter plekke donateurs wil</w:t>
      </w:r>
      <w:r w:rsidR="00D00E6C">
        <w:rPr>
          <w:sz w:val="24"/>
          <w:szCs w:val="24"/>
        </w:rPr>
        <w:t>d</w:t>
      </w:r>
      <w:r w:rsidR="00AD1F70" w:rsidRPr="006C7677">
        <w:rPr>
          <w:sz w:val="24"/>
          <w:szCs w:val="24"/>
        </w:rPr>
        <w:t xml:space="preserve">en worden. </w:t>
      </w:r>
    </w:p>
    <w:p w:rsidR="00C33284" w:rsidRPr="006C7677" w:rsidRDefault="00C33284" w:rsidP="006C7677">
      <w:pPr>
        <w:spacing w:after="0"/>
        <w:rPr>
          <w:sz w:val="24"/>
          <w:szCs w:val="24"/>
        </w:rPr>
      </w:pPr>
      <w:r>
        <w:rPr>
          <w:sz w:val="24"/>
          <w:szCs w:val="24"/>
        </w:rPr>
        <w:t>Tijdens de lezingencyclus vond tevens een boekententoonstelling plaats in het gebouw waar de lezingen werden gehouden (</w:t>
      </w:r>
      <w:proofErr w:type="spellStart"/>
      <w:r>
        <w:rPr>
          <w:sz w:val="24"/>
          <w:szCs w:val="24"/>
        </w:rPr>
        <w:t>Bonnefantenklooster</w:t>
      </w:r>
      <w:proofErr w:type="spellEnd"/>
      <w:r>
        <w:rPr>
          <w:sz w:val="24"/>
          <w:szCs w:val="24"/>
        </w:rPr>
        <w:t>, Universiteit Maastricht). Per lezing werd door de spreker een selectie gemaakt uit de relevante boeken van het fonds.</w:t>
      </w:r>
    </w:p>
    <w:p w:rsidR="00427581" w:rsidRDefault="00427581" w:rsidP="00B22195">
      <w:pPr>
        <w:spacing w:after="0"/>
        <w:rPr>
          <w:sz w:val="24"/>
          <w:szCs w:val="24"/>
        </w:rPr>
      </w:pPr>
    </w:p>
    <w:p w:rsidR="005C4356" w:rsidRPr="006C7677" w:rsidRDefault="005C4356" w:rsidP="006C7677">
      <w:pPr>
        <w:spacing w:after="0"/>
        <w:rPr>
          <w:sz w:val="24"/>
          <w:szCs w:val="24"/>
        </w:rPr>
      </w:pPr>
      <w:r w:rsidRPr="006C7677">
        <w:rPr>
          <w:rFonts w:cs="Arial"/>
          <w:b/>
          <w:i/>
          <w:sz w:val="24"/>
          <w:szCs w:val="24"/>
        </w:rPr>
        <w:t>Deelnemers</w:t>
      </w:r>
      <w:r w:rsidR="00196D5A">
        <w:rPr>
          <w:rFonts w:cs="Arial"/>
          <w:b/>
          <w:i/>
          <w:sz w:val="24"/>
          <w:szCs w:val="24"/>
        </w:rPr>
        <w:t xml:space="preserve"> lezingencyclus</w:t>
      </w:r>
    </w:p>
    <w:tbl>
      <w:tblPr>
        <w:tblW w:w="8015" w:type="dxa"/>
        <w:tblInd w:w="55" w:type="dxa"/>
        <w:tblCellMar>
          <w:left w:w="70" w:type="dxa"/>
          <w:right w:w="70" w:type="dxa"/>
        </w:tblCellMar>
        <w:tblLook w:val="04A0" w:firstRow="1" w:lastRow="0" w:firstColumn="1" w:lastColumn="0" w:noHBand="0" w:noVBand="1"/>
      </w:tblPr>
      <w:tblGrid>
        <w:gridCol w:w="1889"/>
        <w:gridCol w:w="1307"/>
        <w:gridCol w:w="1216"/>
        <w:gridCol w:w="1740"/>
        <w:gridCol w:w="1013"/>
        <w:gridCol w:w="850"/>
      </w:tblGrid>
      <w:tr w:rsidR="005C4356" w:rsidRPr="006C7677" w:rsidTr="00427581">
        <w:trPr>
          <w:trHeight w:val="330"/>
        </w:trPr>
        <w:tc>
          <w:tcPr>
            <w:tcW w:w="1889" w:type="dxa"/>
            <w:tcBorders>
              <w:top w:val="single" w:sz="8" w:space="0" w:color="auto"/>
              <w:left w:val="single" w:sz="8" w:space="0" w:color="auto"/>
              <w:bottom w:val="nil"/>
              <w:right w:val="single" w:sz="8" w:space="0" w:color="auto"/>
            </w:tcBorders>
            <w:noWrap/>
            <w:vAlign w:val="bottom"/>
            <w:hideMark/>
          </w:tcPr>
          <w:p w:rsidR="005C4356" w:rsidRPr="006C7677" w:rsidRDefault="005C4356" w:rsidP="006C7677">
            <w:pPr>
              <w:spacing w:after="0"/>
              <w:rPr>
                <w:rFonts w:cs="Calibri"/>
                <w:color w:val="000000"/>
                <w:sz w:val="24"/>
                <w:szCs w:val="24"/>
              </w:rPr>
            </w:pPr>
            <w:r w:rsidRPr="006C7677">
              <w:rPr>
                <w:rFonts w:cs="Calibri"/>
                <w:color w:val="000000"/>
                <w:sz w:val="24"/>
                <w:szCs w:val="24"/>
              </w:rPr>
              <w:t> </w:t>
            </w:r>
          </w:p>
        </w:tc>
        <w:tc>
          <w:tcPr>
            <w:tcW w:w="1307" w:type="dxa"/>
            <w:tcBorders>
              <w:top w:val="single" w:sz="8" w:space="0" w:color="auto"/>
              <w:left w:val="nil"/>
              <w:bottom w:val="single" w:sz="8" w:space="0" w:color="auto"/>
              <w:right w:val="single" w:sz="8" w:space="0" w:color="auto"/>
            </w:tcBorders>
            <w:vAlign w:val="center"/>
            <w:hideMark/>
          </w:tcPr>
          <w:p w:rsidR="005C4356" w:rsidRPr="006C7677" w:rsidRDefault="005C4356" w:rsidP="006C7677">
            <w:pPr>
              <w:spacing w:after="0"/>
              <w:jc w:val="center"/>
              <w:rPr>
                <w:rFonts w:cs="Arial"/>
                <w:b/>
                <w:bCs/>
                <w:color w:val="000000"/>
                <w:sz w:val="24"/>
                <w:szCs w:val="24"/>
              </w:rPr>
            </w:pPr>
            <w:r w:rsidRPr="006C7677">
              <w:rPr>
                <w:rFonts w:cs="Arial"/>
                <w:b/>
                <w:bCs/>
                <w:color w:val="000000"/>
                <w:sz w:val="24"/>
                <w:szCs w:val="24"/>
              </w:rPr>
              <w:t>24-okt</w:t>
            </w:r>
          </w:p>
        </w:tc>
        <w:tc>
          <w:tcPr>
            <w:tcW w:w="1216" w:type="dxa"/>
            <w:tcBorders>
              <w:top w:val="single" w:sz="8" w:space="0" w:color="auto"/>
              <w:left w:val="nil"/>
              <w:bottom w:val="single" w:sz="8" w:space="0" w:color="auto"/>
              <w:right w:val="single" w:sz="8" w:space="0" w:color="auto"/>
            </w:tcBorders>
            <w:vAlign w:val="center"/>
            <w:hideMark/>
          </w:tcPr>
          <w:p w:rsidR="005C4356" w:rsidRPr="006C7677" w:rsidRDefault="005C4356" w:rsidP="006C7677">
            <w:pPr>
              <w:spacing w:after="0"/>
              <w:jc w:val="center"/>
              <w:rPr>
                <w:rFonts w:cs="Arial"/>
                <w:b/>
                <w:bCs/>
                <w:color w:val="000000"/>
                <w:sz w:val="24"/>
                <w:szCs w:val="24"/>
              </w:rPr>
            </w:pPr>
            <w:r w:rsidRPr="006C7677">
              <w:rPr>
                <w:rFonts w:cs="Arial"/>
                <w:b/>
                <w:bCs/>
                <w:color w:val="000000"/>
                <w:sz w:val="24"/>
                <w:szCs w:val="24"/>
              </w:rPr>
              <w:t>31-okt</w:t>
            </w:r>
          </w:p>
        </w:tc>
        <w:tc>
          <w:tcPr>
            <w:tcW w:w="1740" w:type="dxa"/>
            <w:tcBorders>
              <w:top w:val="single" w:sz="8" w:space="0" w:color="auto"/>
              <w:left w:val="nil"/>
              <w:bottom w:val="single" w:sz="8" w:space="0" w:color="auto"/>
              <w:right w:val="single" w:sz="8" w:space="0" w:color="auto"/>
            </w:tcBorders>
            <w:vAlign w:val="center"/>
            <w:hideMark/>
          </w:tcPr>
          <w:p w:rsidR="005C4356" w:rsidRPr="006C7677" w:rsidRDefault="005C4356" w:rsidP="006C7677">
            <w:pPr>
              <w:spacing w:after="0"/>
              <w:jc w:val="center"/>
              <w:rPr>
                <w:rFonts w:cs="Arial"/>
                <w:b/>
                <w:bCs/>
                <w:color w:val="000000"/>
                <w:sz w:val="24"/>
                <w:szCs w:val="24"/>
              </w:rPr>
            </w:pPr>
            <w:r w:rsidRPr="006C7677">
              <w:rPr>
                <w:rFonts w:cs="Arial"/>
                <w:b/>
                <w:bCs/>
                <w:color w:val="000000"/>
                <w:sz w:val="24"/>
                <w:szCs w:val="24"/>
              </w:rPr>
              <w:t>14-nov</w:t>
            </w:r>
          </w:p>
        </w:tc>
        <w:tc>
          <w:tcPr>
            <w:tcW w:w="1013" w:type="dxa"/>
            <w:tcBorders>
              <w:top w:val="single" w:sz="8" w:space="0" w:color="auto"/>
              <w:left w:val="nil"/>
              <w:bottom w:val="single" w:sz="8" w:space="0" w:color="auto"/>
              <w:right w:val="single" w:sz="8" w:space="0" w:color="auto"/>
            </w:tcBorders>
            <w:noWrap/>
            <w:vAlign w:val="bottom"/>
            <w:hideMark/>
          </w:tcPr>
          <w:p w:rsidR="005C4356" w:rsidRPr="006C7677" w:rsidRDefault="005C4356" w:rsidP="006C7677">
            <w:pPr>
              <w:spacing w:after="0"/>
              <w:rPr>
                <w:rFonts w:cs="Calibri"/>
                <w:b/>
                <w:bCs/>
                <w:color w:val="000000"/>
                <w:sz w:val="24"/>
                <w:szCs w:val="24"/>
              </w:rPr>
            </w:pPr>
            <w:r w:rsidRPr="006C7677">
              <w:rPr>
                <w:rFonts w:cs="Calibri"/>
                <w:b/>
                <w:bCs/>
                <w:color w:val="000000"/>
                <w:sz w:val="24"/>
                <w:szCs w:val="24"/>
              </w:rPr>
              <w:t>Totaal</w:t>
            </w:r>
          </w:p>
        </w:tc>
        <w:tc>
          <w:tcPr>
            <w:tcW w:w="850" w:type="dxa"/>
            <w:tcBorders>
              <w:top w:val="single" w:sz="8" w:space="0" w:color="auto"/>
              <w:left w:val="nil"/>
              <w:bottom w:val="single" w:sz="8" w:space="0" w:color="auto"/>
              <w:right w:val="single" w:sz="8" w:space="0" w:color="auto"/>
            </w:tcBorders>
            <w:noWrap/>
            <w:vAlign w:val="bottom"/>
            <w:hideMark/>
          </w:tcPr>
          <w:p w:rsidR="005C4356" w:rsidRPr="006C7677" w:rsidRDefault="00427581" w:rsidP="006C7677">
            <w:pPr>
              <w:spacing w:after="0"/>
              <w:rPr>
                <w:rFonts w:cs="Calibri"/>
                <w:b/>
                <w:bCs/>
                <w:color w:val="000000"/>
                <w:sz w:val="24"/>
                <w:szCs w:val="24"/>
              </w:rPr>
            </w:pPr>
            <w:r>
              <w:rPr>
                <w:rFonts w:cs="Calibri"/>
                <w:b/>
                <w:bCs/>
                <w:color w:val="000000"/>
                <w:sz w:val="24"/>
                <w:szCs w:val="24"/>
              </w:rPr>
              <w:t>G</w:t>
            </w:r>
            <w:r w:rsidR="005C4356" w:rsidRPr="006C7677">
              <w:rPr>
                <w:rFonts w:cs="Calibri"/>
                <w:b/>
                <w:bCs/>
                <w:color w:val="000000"/>
                <w:sz w:val="24"/>
                <w:szCs w:val="24"/>
              </w:rPr>
              <w:t>em</w:t>
            </w:r>
          </w:p>
        </w:tc>
      </w:tr>
      <w:tr w:rsidR="005C4356" w:rsidRPr="006C7677" w:rsidTr="00427581">
        <w:trPr>
          <w:trHeight w:val="315"/>
        </w:trPr>
        <w:tc>
          <w:tcPr>
            <w:tcW w:w="1889" w:type="dxa"/>
            <w:tcBorders>
              <w:top w:val="single" w:sz="8" w:space="0" w:color="auto"/>
              <w:left w:val="single" w:sz="8" w:space="0" w:color="auto"/>
              <w:bottom w:val="single" w:sz="8" w:space="0" w:color="auto"/>
              <w:right w:val="single" w:sz="8" w:space="0" w:color="auto"/>
            </w:tcBorders>
            <w:noWrap/>
            <w:hideMark/>
          </w:tcPr>
          <w:p w:rsidR="005C4356" w:rsidRPr="006C7677" w:rsidRDefault="00427581" w:rsidP="006C7677">
            <w:pPr>
              <w:spacing w:after="0"/>
              <w:jc w:val="center"/>
              <w:rPr>
                <w:rFonts w:cs="Arial"/>
                <w:color w:val="000000"/>
                <w:sz w:val="24"/>
                <w:szCs w:val="24"/>
              </w:rPr>
            </w:pPr>
            <w:r>
              <w:rPr>
                <w:rFonts w:cs="Arial"/>
                <w:color w:val="000000"/>
                <w:sz w:val="24"/>
                <w:szCs w:val="24"/>
              </w:rPr>
              <w:t>T</w:t>
            </w:r>
            <w:r w:rsidR="005C4356" w:rsidRPr="006C7677">
              <w:rPr>
                <w:rFonts w:cs="Arial"/>
                <w:color w:val="000000"/>
                <w:sz w:val="24"/>
                <w:szCs w:val="24"/>
              </w:rPr>
              <w:t>otaal</w:t>
            </w:r>
          </w:p>
        </w:tc>
        <w:tc>
          <w:tcPr>
            <w:tcW w:w="1307" w:type="dxa"/>
            <w:tcBorders>
              <w:top w:val="single" w:sz="4" w:space="0" w:color="auto"/>
              <w:left w:val="single" w:sz="4" w:space="0" w:color="auto"/>
              <w:bottom w:val="single" w:sz="4" w:space="0" w:color="auto"/>
              <w:right w:val="single" w:sz="4"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72</w:t>
            </w:r>
          </w:p>
        </w:tc>
        <w:tc>
          <w:tcPr>
            <w:tcW w:w="1216" w:type="dxa"/>
            <w:tcBorders>
              <w:top w:val="single" w:sz="4" w:space="0" w:color="auto"/>
              <w:left w:val="nil"/>
              <w:bottom w:val="single" w:sz="4" w:space="0" w:color="auto"/>
              <w:right w:val="single" w:sz="4"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61</w:t>
            </w:r>
          </w:p>
        </w:tc>
        <w:tc>
          <w:tcPr>
            <w:tcW w:w="1740" w:type="dxa"/>
            <w:tcBorders>
              <w:top w:val="single" w:sz="4" w:space="0" w:color="auto"/>
              <w:left w:val="nil"/>
              <w:bottom w:val="single" w:sz="4" w:space="0" w:color="auto"/>
              <w:right w:val="single" w:sz="4"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70</w:t>
            </w:r>
          </w:p>
        </w:tc>
        <w:tc>
          <w:tcPr>
            <w:tcW w:w="1013" w:type="dxa"/>
            <w:tcBorders>
              <w:top w:val="nil"/>
              <w:left w:val="nil"/>
              <w:bottom w:val="single" w:sz="4" w:space="0" w:color="auto"/>
              <w:right w:val="single" w:sz="4" w:space="0" w:color="auto"/>
            </w:tcBorders>
            <w:noWrap/>
            <w:vAlign w:val="bottom"/>
            <w:hideMark/>
          </w:tcPr>
          <w:p w:rsidR="005C4356" w:rsidRPr="006C7677" w:rsidRDefault="005C4356" w:rsidP="006C7677">
            <w:pPr>
              <w:spacing w:after="0"/>
              <w:jc w:val="right"/>
              <w:rPr>
                <w:rFonts w:cs="Calibri"/>
                <w:b/>
                <w:color w:val="000000"/>
                <w:sz w:val="24"/>
                <w:szCs w:val="24"/>
              </w:rPr>
            </w:pPr>
            <w:r w:rsidRPr="006C7677">
              <w:rPr>
                <w:rFonts w:cs="Calibri"/>
                <w:b/>
                <w:color w:val="000000"/>
                <w:sz w:val="24"/>
                <w:szCs w:val="24"/>
              </w:rPr>
              <w:t>203</w:t>
            </w:r>
          </w:p>
        </w:tc>
        <w:tc>
          <w:tcPr>
            <w:tcW w:w="850" w:type="dxa"/>
            <w:tcBorders>
              <w:top w:val="single" w:sz="4" w:space="0" w:color="auto"/>
              <w:left w:val="nil"/>
              <w:bottom w:val="single" w:sz="4" w:space="0" w:color="auto"/>
              <w:right w:val="single" w:sz="4" w:space="0" w:color="auto"/>
            </w:tcBorders>
            <w:noWrap/>
            <w:vAlign w:val="bottom"/>
            <w:hideMark/>
          </w:tcPr>
          <w:p w:rsidR="005C4356" w:rsidRPr="006C7677" w:rsidRDefault="005C4356" w:rsidP="006C7677">
            <w:pPr>
              <w:spacing w:after="0"/>
              <w:jc w:val="right"/>
              <w:rPr>
                <w:rFonts w:cs="Calibri"/>
                <w:b/>
                <w:color w:val="000000"/>
                <w:sz w:val="24"/>
                <w:szCs w:val="24"/>
              </w:rPr>
            </w:pPr>
            <w:r w:rsidRPr="006C7677">
              <w:rPr>
                <w:rFonts w:cs="Calibri"/>
                <w:b/>
                <w:color w:val="000000"/>
                <w:sz w:val="24"/>
                <w:szCs w:val="24"/>
              </w:rPr>
              <w:t>67</w:t>
            </w:r>
          </w:p>
        </w:tc>
      </w:tr>
      <w:tr w:rsidR="005C4356" w:rsidRPr="006C7677" w:rsidTr="00427581">
        <w:trPr>
          <w:trHeight w:val="315"/>
        </w:trPr>
        <w:tc>
          <w:tcPr>
            <w:tcW w:w="1889" w:type="dxa"/>
            <w:tcBorders>
              <w:top w:val="nil"/>
              <w:left w:val="single" w:sz="8" w:space="0" w:color="auto"/>
              <w:bottom w:val="nil"/>
              <w:right w:val="single" w:sz="8"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Student</w:t>
            </w:r>
            <w:r w:rsidR="00427581">
              <w:rPr>
                <w:rFonts w:cs="Arial"/>
                <w:color w:val="000000"/>
                <w:sz w:val="24"/>
                <w:szCs w:val="24"/>
              </w:rPr>
              <w:t xml:space="preserve"> UM</w:t>
            </w:r>
          </w:p>
        </w:tc>
        <w:tc>
          <w:tcPr>
            <w:tcW w:w="1307" w:type="dxa"/>
            <w:tcBorders>
              <w:top w:val="nil"/>
              <w:left w:val="single" w:sz="4" w:space="0" w:color="auto"/>
              <w:bottom w:val="single" w:sz="4" w:space="0" w:color="auto"/>
              <w:right w:val="single" w:sz="4"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2</w:t>
            </w:r>
          </w:p>
        </w:tc>
        <w:tc>
          <w:tcPr>
            <w:tcW w:w="1216" w:type="dxa"/>
            <w:tcBorders>
              <w:top w:val="nil"/>
              <w:left w:val="nil"/>
              <w:bottom w:val="single" w:sz="4" w:space="0" w:color="auto"/>
              <w:right w:val="single" w:sz="4"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1</w:t>
            </w:r>
          </w:p>
        </w:tc>
        <w:tc>
          <w:tcPr>
            <w:tcW w:w="1740" w:type="dxa"/>
            <w:tcBorders>
              <w:top w:val="nil"/>
              <w:left w:val="nil"/>
              <w:bottom w:val="single" w:sz="4" w:space="0" w:color="auto"/>
              <w:right w:val="single" w:sz="4"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1</w:t>
            </w:r>
          </w:p>
        </w:tc>
        <w:tc>
          <w:tcPr>
            <w:tcW w:w="1013" w:type="dxa"/>
            <w:tcBorders>
              <w:top w:val="nil"/>
              <w:left w:val="nil"/>
              <w:bottom w:val="single" w:sz="4" w:space="0" w:color="auto"/>
              <w:right w:val="single" w:sz="4" w:space="0" w:color="auto"/>
            </w:tcBorders>
            <w:noWrap/>
            <w:vAlign w:val="bottom"/>
            <w:hideMark/>
          </w:tcPr>
          <w:p w:rsidR="005C4356" w:rsidRPr="006C7677" w:rsidRDefault="005C4356" w:rsidP="006C7677">
            <w:pPr>
              <w:spacing w:after="0"/>
              <w:jc w:val="right"/>
              <w:rPr>
                <w:rFonts w:cs="Calibri"/>
                <w:b/>
                <w:color w:val="000000"/>
                <w:sz w:val="24"/>
                <w:szCs w:val="24"/>
              </w:rPr>
            </w:pPr>
            <w:r w:rsidRPr="006C7677">
              <w:rPr>
                <w:rFonts w:cs="Calibri"/>
                <w:b/>
                <w:color w:val="000000"/>
                <w:sz w:val="24"/>
                <w:szCs w:val="24"/>
              </w:rPr>
              <w:t>4</w:t>
            </w:r>
          </w:p>
        </w:tc>
        <w:tc>
          <w:tcPr>
            <w:tcW w:w="850" w:type="dxa"/>
            <w:tcBorders>
              <w:top w:val="nil"/>
              <w:left w:val="nil"/>
              <w:bottom w:val="single" w:sz="4" w:space="0" w:color="auto"/>
              <w:right w:val="single" w:sz="4" w:space="0" w:color="auto"/>
            </w:tcBorders>
            <w:noWrap/>
            <w:vAlign w:val="bottom"/>
            <w:hideMark/>
          </w:tcPr>
          <w:p w:rsidR="005C4356" w:rsidRPr="006C7677" w:rsidRDefault="005C4356" w:rsidP="006C7677">
            <w:pPr>
              <w:spacing w:after="0"/>
              <w:jc w:val="right"/>
              <w:rPr>
                <w:rFonts w:cs="Calibri"/>
                <w:b/>
                <w:color w:val="000000"/>
                <w:sz w:val="24"/>
                <w:szCs w:val="24"/>
              </w:rPr>
            </w:pPr>
            <w:r w:rsidRPr="006C7677">
              <w:rPr>
                <w:rFonts w:cs="Calibri"/>
                <w:b/>
                <w:color w:val="000000"/>
                <w:sz w:val="24"/>
                <w:szCs w:val="24"/>
              </w:rPr>
              <w:t>1</w:t>
            </w:r>
          </w:p>
        </w:tc>
      </w:tr>
      <w:tr w:rsidR="005C4356" w:rsidRPr="006C7677" w:rsidTr="00427581">
        <w:trPr>
          <w:trHeight w:val="315"/>
        </w:trPr>
        <w:tc>
          <w:tcPr>
            <w:tcW w:w="1889" w:type="dxa"/>
            <w:tcBorders>
              <w:top w:val="single" w:sz="8" w:space="0" w:color="auto"/>
              <w:left w:val="single" w:sz="8" w:space="0" w:color="auto"/>
              <w:bottom w:val="single" w:sz="8" w:space="0" w:color="auto"/>
              <w:right w:val="single" w:sz="8"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overig</w:t>
            </w:r>
          </w:p>
        </w:tc>
        <w:tc>
          <w:tcPr>
            <w:tcW w:w="1307" w:type="dxa"/>
            <w:tcBorders>
              <w:top w:val="nil"/>
              <w:left w:val="single" w:sz="4" w:space="0" w:color="auto"/>
              <w:bottom w:val="single" w:sz="4" w:space="0" w:color="auto"/>
              <w:right w:val="single" w:sz="4"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45</w:t>
            </w:r>
          </w:p>
        </w:tc>
        <w:tc>
          <w:tcPr>
            <w:tcW w:w="1216" w:type="dxa"/>
            <w:tcBorders>
              <w:top w:val="nil"/>
              <w:left w:val="nil"/>
              <w:bottom w:val="single" w:sz="4" w:space="0" w:color="auto"/>
              <w:right w:val="single" w:sz="4"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40</w:t>
            </w:r>
          </w:p>
        </w:tc>
        <w:tc>
          <w:tcPr>
            <w:tcW w:w="1740" w:type="dxa"/>
            <w:tcBorders>
              <w:top w:val="nil"/>
              <w:left w:val="nil"/>
              <w:bottom w:val="single" w:sz="4" w:space="0" w:color="auto"/>
              <w:right w:val="single" w:sz="4"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45</w:t>
            </w:r>
          </w:p>
        </w:tc>
        <w:tc>
          <w:tcPr>
            <w:tcW w:w="1013" w:type="dxa"/>
            <w:tcBorders>
              <w:top w:val="nil"/>
              <w:left w:val="nil"/>
              <w:bottom w:val="single" w:sz="4" w:space="0" w:color="auto"/>
              <w:right w:val="single" w:sz="4" w:space="0" w:color="auto"/>
            </w:tcBorders>
            <w:noWrap/>
            <w:vAlign w:val="bottom"/>
            <w:hideMark/>
          </w:tcPr>
          <w:p w:rsidR="005C4356" w:rsidRPr="006C7677" w:rsidRDefault="005C4356" w:rsidP="006C7677">
            <w:pPr>
              <w:spacing w:after="0"/>
              <w:jc w:val="right"/>
              <w:rPr>
                <w:rFonts w:cs="Calibri"/>
                <w:b/>
                <w:color w:val="000000"/>
                <w:sz w:val="24"/>
                <w:szCs w:val="24"/>
              </w:rPr>
            </w:pPr>
            <w:r w:rsidRPr="006C7677">
              <w:rPr>
                <w:rFonts w:cs="Calibri"/>
                <w:b/>
                <w:color w:val="000000"/>
                <w:sz w:val="24"/>
                <w:szCs w:val="24"/>
              </w:rPr>
              <w:t>130</w:t>
            </w:r>
          </w:p>
        </w:tc>
        <w:tc>
          <w:tcPr>
            <w:tcW w:w="850" w:type="dxa"/>
            <w:tcBorders>
              <w:top w:val="nil"/>
              <w:left w:val="nil"/>
              <w:bottom w:val="single" w:sz="4" w:space="0" w:color="auto"/>
              <w:right w:val="single" w:sz="4" w:space="0" w:color="auto"/>
            </w:tcBorders>
            <w:noWrap/>
            <w:vAlign w:val="bottom"/>
            <w:hideMark/>
          </w:tcPr>
          <w:p w:rsidR="005C4356" w:rsidRPr="006C7677" w:rsidRDefault="005C4356" w:rsidP="006C7677">
            <w:pPr>
              <w:spacing w:after="0"/>
              <w:jc w:val="right"/>
              <w:rPr>
                <w:rFonts w:cs="Calibri"/>
                <w:b/>
                <w:color w:val="000000"/>
                <w:sz w:val="24"/>
                <w:szCs w:val="24"/>
              </w:rPr>
            </w:pPr>
            <w:r w:rsidRPr="006C7677">
              <w:rPr>
                <w:rFonts w:cs="Calibri"/>
                <w:b/>
                <w:color w:val="000000"/>
                <w:sz w:val="24"/>
                <w:szCs w:val="24"/>
              </w:rPr>
              <w:t>43</w:t>
            </w:r>
          </w:p>
        </w:tc>
      </w:tr>
      <w:tr w:rsidR="005C4356" w:rsidRPr="006C7677" w:rsidTr="00427581">
        <w:trPr>
          <w:trHeight w:val="315"/>
        </w:trPr>
        <w:tc>
          <w:tcPr>
            <w:tcW w:w="1889" w:type="dxa"/>
            <w:tcBorders>
              <w:top w:val="nil"/>
              <w:left w:val="single" w:sz="8" w:space="0" w:color="auto"/>
              <w:bottom w:val="nil"/>
              <w:right w:val="single" w:sz="8" w:space="0" w:color="auto"/>
            </w:tcBorders>
            <w:noWrap/>
            <w:hideMark/>
          </w:tcPr>
          <w:p w:rsidR="005C4356" w:rsidRPr="006C7677" w:rsidRDefault="00427581" w:rsidP="006C7677">
            <w:pPr>
              <w:spacing w:after="0"/>
              <w:jc w:val="center"/>
              <w:rPr>
                <w:rFonts w:cs="Arial"/>
                <w:color w:val="000000"/>
                <w:sz w:val="24"/>
                <w:szCs w:val="24"/>
              </w:rPr>
            </w:pPr>
            <w:r w:rsidRPr="006C7677">
              <w:rPr>
                <w:rFonts w:cs="Arial"/>
                <w:color w:val="000000"/>
                <w:sz w:val="24"/>
                <w:szCs w:val="24"/>
              </w:rPr>
              <w:t>M</w:t>
            </w:r>
            <w:r w:rsidR="005C4356" w:rsidRPr="006C7677">
              <w:rPr>
                <w:rFonts w:cs="Arial"/>
                <w:color w:val="000000"/>
                <w:sz w:val="24"/>
                <w:szCs w:val="24"/>
              </w:rPr>
              <w:t>ed</w:t>
            </w:r>
            <w:r>
              <w:rPr>
                <w:rFonts w:cs="Arial"/>
                <w:color w:val="000000"/>
                <w:sz w:val="24"/>
                <w:szCs w:val="24"/>
              </w:rPr>
              <w:t>e</w:t>
            </w:r>
            <w:r w:rsidR="005C4356" w:rsidRPr="006C7677">
              <w:rPr>
                <w:rFonts w:cs="Arial"/>
                <w:color w:val="000000"/>
                <w:sz w:val="24"/>
                <w:szCs w:val="24"/>
              </w:rPr>
              <w:t>w</w:t>
            </w:r>
            <w:r>
              <w:rPr>
                <w:rFonts w:cs="Arial"/>
                <w:color w:val="000000"/>
                <w:sz w:val="24"/>
                <w:szCs w:val="24"/>
              </w:rPr>
              <w:t>erker UM</w:t>
            </w:r>
          </w:p>
        </w:tc>
        <w:tc>
          <w:tcPr>
            <w:tcW w:w="1307" w:type="dxa"/>
            <w:tcBorders>
              <w:top w:val="nil"/>
              <w:left w:val="single" w:sz="4" w:space="0" w:color="auto"/>
              <w:bottom w:val="single" w:sz="4" w:space="0" w:color="auto"/>
              <w:right w:val="single" w:sz="4"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2</w:t>
            </w:r>
          </w:p>
        </w:tc>
        <w:tc>
          <w:tcPr>
            <w:tcW w:w="1216" w:type="dxa"/>
            <w:tcBorders>
              <w:top w:val="nil"/>
              <w:left w:val="nil"/>
              <w:bottom w:val="single" w:sz="4" w:space="0" w:color="auto"/>
              <w:right w:val="single" w:sz="4"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3 </w:t>
            </w:r>
          </w:p>
        </w:tc>
        <w:tc>
          <w:tcPr>
            <w:tcW w:w="1740" w:type="dxa"/>
            <w:tcBorders>
              <w:top w:val="nil"/>
              <w:left w:val="nil"/>
              <w:bottom w:val="single" w:sz="4" w:space="0" w:color="auto"/>
              <w:right w:val="single" w:sz="4"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2</w:t>
            </w:r>
          </w:p>
        </w:tc>
        <w:tc>
          <w:tcPr>
            <w:tcW w:w="1013" w:type="dxa"/>
            <w:tcBorders>
              <w:top w:val="nil"/>
              <w:left w:val="nil"/>
              <w:bottom w:val="single" w:sz="4" w:space="0" w:color="auto"/>
              <w:right w:val="single" w:sz="4" w:space="0" w:color="auto"/>
            </w:tcBorders>
            <w:noWrap/>
            <w:vAlign w:val="bottom"/>
            <w:hideMark/>
          </w:tcPr>
          <w:p w:rsidR="005C4356" w:rsidRPr="006C7677" w:rsidRDefault="005C4356" w:rsidP="006C7677">
            <w:pPr>
              <w:spacing w:after="0"/>
              <w:jc w:val="right"/>
              <w:rPr>
                <w:rFonts w:cs="Calibri"/>
                <w:b/>
                <w:color w:val="000000"/>
                <w:sz w:val="24"/>
                <w:szCs w:val="24"/>
              </w:rPr>
            </w:pPr>
            <w:r w:rsidRPr="006C7677">
              <w:rPr>
                <w:rFonts w:cs="Calibri"/>
                <w:b/>
                <w:color w:val="000000"/>
                <w:sz w:val="24"/>
                <w:szCs w:val="24"/>
              </w:rPr>
              <w:t>7</w:t>
            </w:r>
          </w:p>
        </w:tc>
        <w:tc>
          <w:tcPr>
            <w:tcW w:w="850" w:type="dxa"/>
            <w:tcBorders>
              <w:top w:val="nil"/>
              <w:left w:val="nil"/>
              <w:bottom w:val="single" w:sz="4" w:space="0" w:color="auto"/>
              <w:right w:val="single" w:sz="4" w:space="0" w:color="auto"/>
            </w:tcBorders>
            <w:noWrap/>
            <w:vAlign w:val="bottom"/>
            <w:hideMark/>
          </w:tcPr>
          <w:p w:rsidR="005C4356" w:rsidRPr="006C7677" w:rsidRDefault="005C4356" w:rsidP="006C7677">
            <w:pPr>
              <w:spacing w:after="0"/>
              <w:jc w:val="right"/>
              <w:rPr>
                <w:rFonts w:cs="Calibri"/>
                <w:b/>
                <w:color w:val="000000"/>
                <w:sz w:val="24"/>
                <w:szCs w:val="24"/>
              </w:rPr>
            </w:pPr>
            <w:r w:rsidRPr="006C7677">
              <w:rPr>
                <w:rFonts w:cs="Calibri"/>
                <w:b/>
                <w:color w:val="000000"/>
                <w:sz w:val="24"/>
                <w:szCs w:val="24"/>
              </w:rPr>
              <w:t>2</w:t>
            </w:r>
          </w:p>
        </w:tc>
      </w:tr>
      <w:tr w:rsidR="005C4356" w:rsidRPr="006C7677" w:rsidTr="00427581">
        <w:trPr>
          <w:trHeight w:val="315"/>
        </w:trPr>
        <w:tc>
          <w:tcPr>
            <w:tcW w:w="1889" w:type="dxa"/>
            <w:tcBorders>
              <w:top w:val="single" w:sz="8" w:space="0" w:color="auto"/>
              <w:left w:val="single" w:sz="8" w:space="0" w:color="auto"/>
              <w:bottom w:val="single" w:sz="8" w:space="0" w:color="auto"/>
              <w:right w:val="single" w:sz="8"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Donateur</w:t>
            </w:r>
            <w:r w:rsidR="00427581">
              <w:rPr>
                <w:rFonts w:cs="Arial"/>
                <w:color w:val="000000"/>
                <w:sz w:val="24"/>
                <w:szCs w:val="24"/>
              </w:rPr>
              <w:t xml:space="preserve"> WRF</w:t>
            </w:r>
          </w:p>
        </w:tc>
        <w:tc>
          <w:tcPr>
            <w:tcW w:w="1307" w:type="dxa"/>
            <w:tcBorders>
              <w:top w:val="nil"/>
              <w:left w:val="single" w:sz="4" w:space="0" w:color="auto"/>
              <w:bottom w:val="single" w:sz="4" w:space="0" w:color="auto"/>
              <w:right w:val="single" w:sz="4"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23</w:t>
            </w:r>
          </w:p>
        </w:tc>
        <w:tc>
          <w:tcPr>
            <w:tcW w:w="1216" w:type="dxa"/>
            <w:tcBorders>
              <w:top w:val="nil"/>
              <w:left w:val="nil"/>
              <w:bottom w:val="single" w:sz="4" w:space="0" w:color="auto"/>
              <w:right w:val="single" w:sz="4"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17</w:t>
            </w:r>
          </w:p>
        </w:tc>
        <w:tc>
          <w:tcPr>
            <w:tcW w:w="1740" w:type="dxa"/>
            <w:tcBorders>
              <w:top w:val="nil"/>
              <w:left w:val="nil"/>
              <w:bottom w:val="single" w:sz="4" w:space="0" w:color="auto"/>
              <w:right w:val="single" w:sz="4" w:space="0" w:color="auto"/>
            </w:tcBorders>
            <w:noWrap/>
            <w:hideMark/>
          </w:tcPr>
          <w:p w:rsidR="005C4356" w:rsidRPr="006C7677" w:rsidRDefault="005C4356" w:rsidP="006C7677">
            <w:pPr>
              <w:spacing w:after="0"/>
              <w:jc w:val="center"/>
              <w:rPr>
                <w:rFonts w:cs="Arial"/>
                <w:color w:val="000000"/>
                <w:sz w:val="24"/>
                <w:szCs w:val="24"/>
              </w:rPr>
            </w:pPr>
            <w:r w:rsidRPr="006C7677">
              <w:rPr>
                <w:rFonts w:cs="Arial"/>
                <w:color w:val="000000"/>
                <w:sz w:val="24"/>
                <w:szCs w:val="24"/>
              </w:rPr>
              <w:t>22</w:t>
            </w:r>
          </w:p>
        </w:tc>
        <w:tc>
          <w:tcPr>
            <w:tcW w:w="1013" w:type="dxa"/>
            <w:tcBorders>
              <w:top w:val="nil"/>
              <w:left w:val="nil"/>
              <w:bottom w:val="single" w:sz="4" w:space="0" w:color="auto"/>
              <w:right w:val="single" w:sz="4" w:space="0" w:color="auto"/>
            </w:tcBorders>
            <w:noWrap/>
            <w:vAlign w:val="bottom"/>
            <w:hideMark/>
          </w:tcPr>
          <w:p w:rsidR="005C4356" w:rsidRPr="006C7677" w:rsidRDefault="005C4356" w:rsidP="006C7677">
            <w:pPr>
              <w:spacing w:after="0"/>
              <w:jc w:val="right"/>
              <w:rPr>
                <w:rFonts w:cs="Calibri"/>
                <w:b/>
                <w:color w:val="000000"/>
                <w:sz w:val="24"/>
                <w:szCs w:val="24"/>
              </w:rPr>
            </w:pPr>
            <w:r w:rsidRPr="006C7677">
              <w:rPr>
                <w:rFonts w:cs="Calibri"/>
                <w:b/>
                <w:color w:val="000000"/>
                <w:sz w:val="24"/>
                <w:szCs w:val="24"/>
              </w:rPr>
              <w:t>62</w:t>
            </w:r>
          </w:p>
        </w:tc>
        <w:tc>
          <w:tcPr>
            <w:tcW w:w="850" w:type="dxa"/>
            <w:tcBorders>
              <w:top w:val="nil"/>
              <w:left w:val="nil"/>
              <w:bottom w:val="single" w:sz="4" w:space="0" w:color="auto"/>
              <w:right w:val="single" w:sz="4" w:space="0" w:color="auto"/>
            </w:tcBorders>
            <w:noWrap/>
            <w:vAlign w:val="bottom"/>
            <w:hideMark/>
          </w:tcPr>
          <w:p w:rsidR="005C4356" w:rsidRPr="006C7677" w:rsidRDefault="005C4356" w:rsidP="006C7677">
            <w:pPr>
              <w:spacing w:after="0"/>
              <w:jc w:val="right"/>
              <w:rPr>
                <w:rFonts w:cs="Calibri"/>
                <w:b/>
                <w:color w:val="000000"/>
                <w:sz w:val="24"/>
                <w:szCs w:val="24"/>
              </w:rPr>
            </w:pPr>
            <w:r w:rsidRPr="006C7677">
              <w:rPr>
                <w:rFonts w:cs="Calibri"/>
                <w:b/>
                <w:color w:val="000000"/>
                <w:sz w:val="24"/>
                <w:szCs w:val="24"/>
              </w:rPr>
              <w:t>21</w:t>
            </w:r>
          </w:p>
        </w:tc>
      </w:tr>
    </w:tbl>
    <w:p w:rsidR="005C4356" w:rsidRPr="00D429A0" w:rsidRDefault="00D429A0" w:rsidP="006C7677">
      <w:pPr>
        <w:spacing w:after="0"/>
        <w:rPr>
          <w:rFonts w:cs="Arial"/>
          <w:sz w:val="24"/>
          <w:szCs w:val="24"/>
        </w:rPr>
      </w:pPr>
      <w:r w:rsidRPr="00D429A0">
        <w:rPr>
          <w:rFonts w:cs="Arial"/>
          <w:sz w:val="24"/>
          <w:szCs w:val="24"/>
        </w:rPr>
        <w:t xml:space="preserve">De cyclus heeft een goede beoordeling gekregen. Daarom is besloten </w:t>
      </w:r>
      <w:r w:rsidR="00196D5A">
        <w:rPr>
          <w:rFonts w:cs="Arial"/>
          <w:sz w:val="24"/>
          <w:szCs w:val="24"/>
        </w:rPr>
        <w:t xml:space="preserve">jaarlijks </w:t>
      </w:r>
      <w:r w:rsidRPr="00D429A0">
        <w:rPr>
          <w:rFonts w:cs="Arial"/>
          <w:sz w:val="24"/>
          <w:szCs w:val="24"/>
        </w:rPr>
        <w:t>een cyclus</w:t>
      </w:r>
      <w:r w:rsidR="00196D5A">
        <w:rPr>
          <w:rFonts w:cs="Arial"/>
          <w:sz w:val="24"/>
          <w:szCs w:val="24"/>
        </w:rPr>
        <w:t xml:space="preserve"> van drie lezingen in oktober-november aan te bieden</w:t>
      </w:r>
      <w:r w:rsidRPr="00D429A0">
        <w:rPr>
          <w:rFonts w:cs="Arial"/>
          <w:sz w:val="24"/>
          <w:szCs w:val="24"/>
        </w:rPr>
        <w:t xml:space="preserve">. </w:t>
      </w:r>
    </w:p>
    <w:p w:rsidR="00D429A0" w:rsidRPr="006C7677" w:rsidRDefault="00D429A0" w:rsidP="006C7677">
      <w:pPr>
        <w:spacing w:after="0"/>
        <w:rPr>
          <w:rFonts w:cs="Arial"/>
          <w:b/>
          <w:i/>
          <w:sz w:val="24"/>
          <w:szCs w:val="24"/>
        </w:rPr>
      </w:pPr>
    </w:p>
    <w:p w:rsidR="00196D5A" w:rsidRDefault="00196D5A" w:rsidP="00C33284">
      <w:pPr>
        <w:spacing w:after="0"/>
        <w:rPr>
          <w:b/>
          <w:sz w:val="24"/>
          <w:szCs w:val="24"/>
        </w:rPr>
      </w:pPr>
      <w:r>
        <w:rPr>
          <w:b/>
          <w:sz w:val="24"/>
          <w:szCs w:val="24"/>
        </w:rPr>
        <w:t>Oprichting Raad van Advies.</w:t>
      </w:r>
    </w:p>
    <w:p w:rsidR="00196D5A" w:rsidRDefault="00196D5A" w:rsidP="00C33284">
      <w:pPr>
        <w:spacing w:after="0"/>
        <w:rPr>
          <w:sz w:val="24"/>
          <w:szCs w:val="24"/>
        </w:rPr>
      </w:pPr>
      <w:r w:rsidRPr="00196D5A">
        <w:rPr>
          <w:sz w:val="24"/>
          <w:szCs w:val="24"/>
        </w:rPr>
        <w:t xml:space="preserve">In het verslagjaar is een Raad </w:t>
      </w:r>
      <w:r>
        <w:rPr>
          <w:sz w:val="24"/>
          <w:szCs w:val="24"/>
        </w:rPr>
        <w:t xml:space="preserve">van Advies opgericht. Deze bestaat uit Prof. Dr. </w:t>
      </w:r>
      <w:proofErr w:type="spellStart"/>
      <w:r>
        <w:rPr>
          <w:sz w:val="24"/>
          <w:szCs w:val="24"/>
        </w:rPr>
        <w:t>Leonie</w:t>
      </w:r>
      <w:proofErr w:type="spellEnd"/>
      <w:r>
        <w:rPr>
          <w:sz w:val="24"/>
          <w:szCs w:val="24"/>
        </w:rPr>
        <w:t xml:space="preserve"> </w:t>
      </w:r>
      <w:proofErr w:type="spellStart"/>
      <w:r>
        <w:rPr>
          <w:sz w:val="24"/>
          <w:szCs w:val="24"/>
        </w:rPr>
        <w:t>Cornips</w:t>
      </w:r>
      <w:proofErr w:type="spellEnd"/>
      <w:r>
        <w:rPr>
          <w:sz w:val="24"/>
          <w:szCs w:val="24"/>
        </w:rPr>
        <w:t xml:space="preserve">, Prof. Dr. Ad Knotter, Prof. Dr. Wiel Kusters en Drs. Jacques </w:t>
      </w:r>
      <w:proofErr w:type="spellStart"/>
      <w:r>
        <w:rPr>
          <w:sz w:val="24"/>
          <w:szCs w:val="24"/>
        </w:rPr>
        <w:t>Reiners</w:t>
      </w:r>
      <w:proofErr w:type="spellEnd"/>
      <w:r>
        <w:rPr>
          <w:sz w:val="24"/>
          <w:szCs w:val="24"/>
        </w:rPr>
        <w:t xml:space="preserve">. </w:t>
      </w:r>
    </w:p>
    <w:p w:rsidR="00196D5A" w:rsidRPr="00196D5A" w:rsidRDefault="00196D5A" w:rsidP="00C33284">
      <w:pPr>
        <w:spacing w:after="0"/>
        <w:rPr>
          <w:sz w:val="24"/>
          <w:szCs w:val="24"/>
        </w:rPr>
      </w:pPr>
    </w:p>
    <w:p w:rsidR="00C33284" w:rsidRPr="00C33284" w:rsidRDefault="00C33284" w:rsidP="00C33284">
      <w:pPr>
        <w:spacing w:after="0"/>
        <w:rPr>
          <w:b/>
          <w:sz w:val="24"/>
          <w:szCs w:val="24"/>
        </w:rPr>
      </w:pPr>
      <w:r w:rsidRPr="00C33284">
        <w:rPr>
          <w:b/>
          <w:sz w:val="24"/>
          <w:szCs w:val="24"/>
        </w:rPr>
        <w:t>Nieuw logo</w:t>
      </w:r>
    </w:p>
    <w:p w:rsidR="00C33284" w:rsidRPr="00C33284" w:rsidRDefault="00C33284" w:rsidP="00C33284">
      <w:pPr>
        <w:spacing w:after="0"/>
        <w:rPr>
          <w:sz w:val="24"/>
          <w:szCs w:val="24"/>
        </w:rPr>
      </w:pPr>
      <w:r w:rsidRPr="00C33284">
        <w:rPr>
          <w:sz w:val="24"/>
          <w:szCs w:val="24"/>
        </w:rPr>
        <w:t xml:space="preserve">Door de heer Wim Hendrix (Horst) is een nieuw logo ontworpen, als variant op het logo van de Narrenuniversiteit Limburg. </w:t>
      </w:r>
    </w:p>
    <w:p w:rsidR="00C33284" w:rsidRPr="00C33284" w:rsidRDefault="00C33284" w:rsidP="00C33284">
      <w:pPr>
        <w:spacing w:after="0"/>
        <w:rPr>
          <w:sz w:val="24"/>
          <w:szCs w:val="24"/>
        </w:rPr>
      </w:pPr>
    </w:p>
    <w:p w:rsidR="00D429A0" w:rsidRDefault="00D429A0" w:rsidP="00C33284">
      <w:pPr>
        <w:spacing w:after="0"/>
        <w:rPr>
          <w:b/>
          <w:sz w:val="24"/>
          <w:szCs w:val="24"/>
        </w:rPr>
      </w:pPr>
      <w:r>
        <w:rPr>
          <w:b/>
          <w:sz w:val="24"/>
          <w:szCs w:val="24"/>
        </w:rPr>
        <w:t>Full colour flyer</w:t>
      </w:r>
    </w:p>
    <w:p w:rsidR="00427581" w:rsidRPr="00D429A0" w:rsidRDefault="00D429A0" w:rsidP="00C33284">
      <w:pPr>
        <w:spacing w:after="0"/>
        <w:rPr>
          <w:sz w:val="24"/>
          <w:szCs w:val="24"/>
        </w:rPr>
      </w:pPr>
      <w:r w:rsidRPr="00D429A0">
        <w:rPr>
          <w:sz w:val="24"/>
          <w:szCs w:val="24"/>
        </w:rPr>
        <w:t>Tevens is in het kader van het jubileumjaar een full colour flyer samengesteld om uit te reiken aan de gasten bij de bijeenkomsten van het WRF (lezingen en dies viering).</w:t>
      </w:r>
    </w:p>
    <w:p w:rsidR="005C4356" w:rsidRPr="006C7677" w:rsidRDefault="005C4356" w:rsidP="006C7677">
      <w:pPr>
        <w:spacing w:after="0"/>
        <w:rPr>
          <w:sz w:val="24"/>
          <w:szCs w:val="24"/>
        </w:rPr>
      </w:pPr>
    </w:p>
    <w:p w:rsidR="00540E5D" w:rsidRPr="006C7677" w:rsidRDefault="00540E5D" w:rsidP="006C7677">
      <w:pPr>
        <w:spacing w:after="0"/>
        <w:rPr>
          <w:sz w:val="24"/>
          <w:szCs w:val="24"/>
        </w:rPr>
      </w:pPr>
      <w:r w:rsidRPr="006C7677">
        <w:rPr>
          <w:sz w:val="24"/>
          <w:szCs w:val="24"/>
        </w:rPr>
        <w:br w:type="page"/>
      </w:r>
    </w:p>
    <w:p w:rsidR="00427581" w:rsidRDefault="00427581" w:rsidP="00427581">
      <w:pPr>
        <w:spacing w:after="0"/>
        <w:jc w:val="center"/>
        <w:rPr>
          <w:b/>
          <w:sz w:val="36"/>
          <w:szCs w:val="36"/>
        </w:rPr>
      </w:pPr>
      <w:r w:rsidRPr="006C7677">
        <w:rPr>
          <w:b/>
          <w:sz w:val="36"/>
          <w:szCs w:val="36"/>
        </w:rPr>
        <w:lastRenderedPageBreak/>
        <w:t xml:space="preserve">Jaarverslag </w:t>
      </w:r>
      <w:r>
        <w:rPr>
          <w:b/>
          <w:sz w:val="36"/>
          <w:szCs w:val="36"/>
        </w:rPr>
        <w:t xml:space="preserve">2013 </w:t>
      </w:r>
      <w:proofErr w:type="spellStart"/>
      <w:r>
        <w:rPr>
          <w:b/>
          <w:sz w:val="36"/>
          <w:szCs w:val="36"/>
        </w:rPr>
        <w:t>Winand</w:t>
      </w:r>
      <w:proofErr w:type="spellEnd"/>
      <w:r>
        <w:rPr>
          <w:b/>
          <w:sz w:val="36"/>
          <w:szCs w:val="36"/>
        </w:rPr>
        <w:t xml:space="preserve"> </w:t>
      </w:r>
      <w:proofErr w:type="spellStart"/>
      <w:r>
        <w:rPr>
          <w:b/>
          <w:sz w:val="36"/>
          <w:szCs w:val="36"/>
        </w:rPr>
        <w:t>Roukens</w:t>
      </w:r>
      <w:proofErr w:type="spellEnd"/>
      <w:r>
        <w:rPr>
          <w:b/>
          <w:sz w:val="36"/>
          <w:szCs w:val="36"/>
        </w:rPr>
        <w:t xml:space="preserve"> Fonds</w:t>
      </w:r>
    </w:p>
    <w:p w:rsidR="00427581" w:rsidRPr="006C7677" w:rsidRDefault="00427581" w:rsidP="00427581">
      <w:pPr>
        <w:spacing w:after="0"/>
        <w:jc w:val="center"/>
        <w:rPr>
          <w:b/>
          <w:sz w:val="36"/>
          <w:szCs w:val="36"/>
        </w:rPr>
      </w:pPr>
    </w:p>
    <w:p w:rsidR="00427581" w:rsidRPr="006C7677" w:rsidRDefault="00427581" w:rsidP="00427581">
      <w:pPr>
        <w:spacing w:after="0"/>
        <w:rPr>
          <w:b/>
          <w:sz w:val="24"/>
          <w:szCs w:val="24"/>
        </w:rPr>
      </w:pPr>
      <w:r w:rsidRPr="006C7677">
        <w:rPr>
          <w:b/>
          <w:sz w:val="24"/>
          <w:szCs w:val="24"/>
        </w:rPr>
        <w:t>Bestuurssamenstelling</w:t>
      </w:r>
    </w:p>
    <w:p w:rsidR="00427581" w:rsidRDefault="00427581" w:rsidP="00427581">
      <w:pPr>
        <w:spacing w:after="0"/>
        <w:rPr>
          <w:sz w:val="24"/>
          <w:szCs w:val="24"/>
        </w:rPr>
      </w:pPr>
      <w:r>
        <w:rPr>
          <w:sz w:val="24"/>
          <w:szCs w:val="24"/>
        </w:rPr>
        <w:t>De heer Wim Hendrix trad in de loop van het verslagjaar toe tot het bestuur dat daardoor</w:t>
      </w:r>
      <w:r w:rsidR="00196D5A">
        <w:rPr>
          <w:sz w:val="24"/>
          <w:szCs w:val="24"/>
        </w:rPr>
        <w:t xml:space="preserve"> de volgende samenstelling heeft gekregen</w:t>
      </w:r>
      <w:r>
        <w:rPr>
          <w:sz w:val="24"/>
          <w:szCs w:val="24"/>
        </w:rPr>
        <w:t xml:space="preserve">: </w:t>
      </w:r>
      <w:r w:rsidRPr="006C7677">
        <w:rPr>
          <w:sz w:val="24"/>
          <w:szCs w:val="24"/>
        </w:rPr>
        <w:t xml:space="preserve"> </w:t>
      </w:r>
      <w:r>
        <w:rPr>
          <w:sz w:val="24"/>
          <w:szCs w:val="24"/>
        </w:rPr>
        <w:t xml:space="preserve">Joep </w:t>
      </w:r>
      <w:proofErr w:type="spellStart"/>
      <w:r>
        <w:rPr>
          <w:sz w:val="24"/>
          <w:szCs w:val="24"/>
        </w:rPr>
        <w:t>Geraedts</w:t>
      </w:r>
      <w:proofErr w:type="spellEnd"/>
      <w:r>
        <w:rPr>
          <w:sz w:val="24"/>
          <w:szCs w:val="24"/>
        </w:rPr>
        <w:t xml:space="preserve"> (voorzitter), Uschi </w:t>
      </w:r>
      <w:proofErr w:type="spellStart"/>
      <w:r>
        <w:rPr>
          <w:sz w:val="24"/>
          <w:szCs w:val="24"/>
        </w:rPr>
        <w:t>Wehrens</w:t>
      </w:r>
      <w:proofErr w:type="spellEnd"/>
      <w:r>
        <w:rPr>
          <w:sz w:val="24"/>
          <w:szCs w:val="24"/>
        </w:rPr>
        <w:t xml:space="preserve">-Prick (secretaris), Jean Prick (Penningmeester), Piet </w:t>
      </w:r>
      <w:proofErr w:type="spellStart"/>
      <w:r>
        <w:rPr>
          <w:sz w:val="24"/>
          <w:szCs w:val="24"/>
        </w:rPr>
        <w:t>Niessen</w:t>
      </w:r>
      <w:proofErr w:type="spellEnd"/>
      <w:r>
        <w:rPr>
          <w:sz w:val="24"/>
          <w:szCs w:val="24"/>
        </w:rPr>
        <w:t xml:space="preserve"> (lid), Wim Hendrix (lid).</w:t>
      </w:r>
    </w:p>
    <w:p w:rsidR="00427581" w:rsidRDefault="00427581" w:rsidP="00427581">
      <w:pPr>
        <w:spacing w:after="0"/>
        <w:rPr>
          <w:sz w:val="24"/>
          <w:szCs w:val="24"/>
        </w:rPr>
      </w:pPr>
    </w:p>
    <w:p w:rsidR="00427581" w:rsidRPr="006C7677" w:rsidRDefault="00427581" w:rsidP="00427581">
      <w:pPr>
        <w:spacing w:after="0"/>
        <w:rPr>
          <w:b/>
          <w:sz w:val="24"/>
          <w:szCs w:val="24"/>
        </w:rPr>
      </w:pPr>
      <w:r w:rsidRPr="006C7677">
        <w:rPr>
          <w:b/>
          <w:sz w:val="24"/>
          <w:szCs w:val="24"/>
        </w:rPr>
        <w:t>Bestuursvergaderingen</w:t>
      </w:r>
    </w:p>
    <w:p w:rsidR="00D429A0" w:rsidRPr="00D429A0" w:rsidRDefault="00D429A0" w:rsidP="00D429A0">
      <w:pPr>
        <w:spacing w:after="0"/>
        <w:rPr>
          <w:sz w:val="24"/>
          <w:szCs w:val="24"/>
        </w:rPr>
      </w:pPr>
      <w:r w:rsidRPr="00D429A0">
        <w:rPr>
          <w:sz w:val="24"/>
          <w:szCs w:val="24"/>
        </w:rPr>
        <w:t xml:space="preserve">In het verslagjaar vergaderde het bestuur </w:t>
      </w:r>
      <w:r w:rsidR="00F92D89">
        <w:rPr>
          <w:sz w:val="24"/>
          <w:szCs w:val="24"/>
        </w:rPr>
        <w:t xml:space="preserve">op 30 maart, 21 april, 22 juni en 29 november. </w:t>
      </w:r>
    </w:p>
    <w:p w:rsidR="00427581" w:rsidRDefault="00D429A0" w:rsidP="00D429A0">
      <w:pPr>
        <w:spacing w:after="0"/>
        <w:rPr>
          <w:sz w:val="24"/>
          <w:szCs w:val="24"/>
        </w:rPr>
      </w:pPr>
      <w:r w:rsidRPr="00D429A0">
        <w:rPr>
          <w:sz w:val="24"/>
          <w:szCs w:val="24"/>
        </w:rPr>
        <w:t xml:space="preserve">Op 31 januari vond </w:t>
      </w:r>
      <w:r w:rsidR="00F92D89">
        <w:rPr>
          <w:sz w:val="24"/>
          <w:szCs w:val="24"/>
        </w:rPr>
        <w:t xml:space="preserve">tevens </w:t>
      </w:r>
      <w:r w:rsidRPr="00D429A0">
        <w:rPr>
          <w:sz w:val="24"/>
          <w:szCs w:val="24"/>
        </w:rPr>
        <w:t>het eerste overleg plaats van de Raad van Advies met het Bestuur. Er werd teruggeblikt op de lezingencyclus 2012 en het digitaliseringsproject</w:t>
      </w:r>
      <w:r w:rsidR="00196D5A">
        <w:rPr>
          <w:sz w:val="24"/>
          <w:szCs w:val="24"/>
        </w:rPr>
        <w:t>. Op basis hiervan werden</w:t>
      </w:r>
      <w:r w:rsidRPr="00D429A0">
        <w:rPr>
          <w:sz w:val="24"/>
          <w:szCs w:val="24"/>
        </w:rPr>
        <w:t xml:space="preserve"> suggesties besproken met betrekking tot deze activiteiten in 2013.</w:t>
      </w:r>
    </w:p>
    <w:p w:rsidR="00D429A0" w:rsidRDefault="00D429A0" w:rsidP="00D429A0">
      <w:pPr>
        <w:spacing w:after="0"/>
        <w:rPr>
          <w:sz w:val="24"/>
          <w:szCs w:val="24"/>
        </w:rPr>
      </w:pPr>
    </w:p>
    <w:p w:rsidR="00427581" w:rsidRPr="00B22195" w:rsidRDefault="00427581" w:rsidP="00427581">
      <w:pPr>
        <w:spacing w:after="0"/>
        <w:rPr>
          <w:b/>
          <w:sz w:val="24"/>
          <w:szCs w:val="24"/>
        </w:rPr>
      </w:pPr>
      <w:r>
        <w:rPr>
          <w:b/>
          <w:sz w:val="24"/>
          <w:szCs w:val="24"/>
        </w:rPr>
        <w:t xml:space="preserve">Project </w:t>
      </w:r>
      <w:r w:rsidRPr="00B22195">
        <w:rPr>
          <w:b/>
          <w:sz w:val="24"/>
          <w:szCs w:val="24"/>
        </w:rPr>
        <w:t>Digitalisering</w:t>
      </w:r>
    </w:p>
    <w:p w:rsidR="00D429A0" w:rsidRDefault="00D429A0" w:rsidP="00D429A0">
      <w:pPr>
        <w:spacing w:after="0"/>
        <w:rPr>
          <w:sz w:val="24"/>
          <w:szCs w:val="24"/>
        </w:rPr>
      </w:pPr>
      <w:r>
        <w:rPr>
          <w:sz w:val="24"/>
          <w:szCs w:val="24"/>
        </w:rPr>
        <w:t>O</w:t>
      </w:r>
      <w:r w:rsidRPr="006C7677">
        <w:rPr>
          <w:sz w:val="24"/>
          <w:szCs w:val="24"/>
        </w:rPr>
        <w:t>p 31 januari 2013 vond in het Gouvernement aan de Maas in Maastricht de presentatie plaats van het DBNL Limburg-portaal. Dit project is begin 2012 van start gegaan onder auspiciën van de bijzondere leerstoel</w:t>
      </w:r>
      <w:r>
        <w:rPr>
          <w:sz w:val="24"/>
          <w:szCs w:val="24"/>
        </w:rPr>
        <w:t>houder</w:t>
      </w:r>
      <w:r w:rsidRPr="006C7677">
        <w:rPr>
          <w:sz w:val="24"/>
          <w:szCs w:val="24"/>
        </w:rPr>
        <w:t xml:space="preserve"> ‘Taalcultuur in Limburg’ (prof. dr. </w:t>
      </w:r>
      <w:proofErr w:type="spellStart"/>
      <w:r w:rsidRPr="006C7677">
        <w:rPr>
          <w:sz w:val="24"/>
          <w:szCs w:val="24"/>
        </w:rPr>
        <w:t>Leonie</w:t>
      </w:r>
      <w:proofErr w:type="spellEnd"/>
      <w:r w:rsidRPr="006C7677">
        <w:rPr>
          <w:sz w:val="24"/>
          <w:szCs w:val="24"/>
        </w:rPr>
        <w:t xml:space="preserve"> </w:t>
      </w:r>
      <w:proofErr w:type="spellStart"/>
      <w:r w:rsidRPr="006C7677">
        <w:rPr>
          <w:sz w:val="24"/>
          <w:szCs w:val="24"/>
        </w:rPr>
        <w:t>Corn</w:t>
      </w:r>
      <w:r>
        <w:rPr>
          <w:sz w:val="24"/>
          <w:szCs w:val="24"/>
        </w:rPr>
        <w:t>ips</w:t>
      </w:r>
      <w:proofErr w:type="spellEnd"/>
      <w:r>
        <w:rPr>
          <w:sz w:val="24"/>
          <w:szCs w:val="24"/>
        </w:rPr>
        <w:t xml:space="preserve">). In 2012 zijn de eerste 33 boeken uit de bibliotheek van het WRF gedigitaliseerd. </w:t>
      </w:r>
    </w:p>
    <w:p w:rsidR="00E22FF7" w:rsidRPr="00D00E6C" w:rsidRDefault="00E22FF7" w:rsidP="00D429A0">
      <w:pPr>
        <w:spacing w:after="0"/>
        <w:rPr>
          <w:sz w:val="24"/>
          <w:szCs w:val="24"/>
        </w:rPr>
      </w:pPr>
      <w:r>
        <w:rPr>
          <w:sz w:val="24"/>
          <w:szCs w:val="24"/>
        </w:rPr>
        <w:t xml:space="preserve">Het bestuur heeft besloten ook in 2013 een grote bijdrage voor dit project beschikbaar te stellen. </w:t>
      </w:r>
    </w:p>
    <w:p w:rsidR="00427581" w:rsidRDefault="00427581" w:rsidP="00427581">
      <w:pPr>
        <w:spacing w:after="0"/>
        <w:rPr>
          <w:sz w:val="24"/>
          <w:szCs w:val="24"/>
        </w:rPr>
      </w:pPr>
    </w:p>
    <w:p w:rsidR="00427581" w:rsidRPr="00B22195" w:rsidRDefault="00427581" w:rsidP="00427581">
      <w:pPr>
        <w:spacing w:after="0"/>
        <w:rPr>
          <w:b/>
          <w:sz w:val="24"/>
          <w:szCs w:val="24"/>
        </w:rPr>
      </w:pPr>
      <w:r w:rsidRPr="00B22195">
        <w:rPr>
          <w:b/>
          <w:sz w:val="24"/>
          <w:szCs w:val="24"/>
        </w:rPr>
        <w:t xml:space="preserve">Lezingencyclus: </w:t>
      </w:r>
      <w:r w:rsidRPr="00427581">
        <w:rPr>
          <w:b/>
          <w:sz w:val="24"/>
          <w:szCs w:val="24"/>
        </w:rPr>
        <w:t>Namen in Limburg</w:t>
      </w:r>
    </w:p>
    <w:p w:rsidR="00D429A0" w:rsidRDefault="00196D5A" w:rsidP="00D429A0">
      <w:pPr>
        <w:spacing w:after="0"/>
        <w:rPr>
          <w:sz w:val="24"/>
          <w:szCs w:val="24"/>
        </w:rPr>
      </w:pPr>
      <w:r w:rsidRPr="00196D5A">
        <w:rPr>
          <w:sz w:val="24"/>
          <w:szCs w:val="24"/>
        </w:rPr>
        <w:t xml:space="preserve">Vanwege het succes </w:t>
      </w:r>
      <w:r w:rsidR="00E22FF7">
        <w:rPr>
          <w:sz w:val="24"/>
          <w:szCs w:val="24"/>
        </w:rPr>
        <w:t xml:space="preserve">van de eerste cyclus in 2012 </w:t>
      </w:r>
      <w:r w:rsidRPr="00196D5A">
        <w:rPr>
          <w:sz w:val="24"/>
          <w:szCs w:val="24"/>
        </w:rPr>
        <w:t>werd besloten</w:t>
      </w:r>
      <w:r w:rsidR="00E22FF7">
        <w:rPr>
          <w:sz w:val="24"/>
          <w:szCs w:val="24"/>
        </w:rPr>
        <w:t xml:space="preserve"> opnieuw een lezingencyclus te organiseren. </w:t>
      </w:r>
      <w:r w:rsidRPr="00196D5A">
        <w:rPr>
          <w:sz w:val="24"/>
          <w:szCs w:val="24"/>
        </w:rPr>
        <w:t xml:space="preserve"> </w:t>
      </w:r>
      <w:r w:rsidR="00E22FF7">
        <w:rPr>
          <w:sz w:val="24"/>
          <w:szCs w:val="24"/>
        </w:rPr>
        <w:t xml:space="preserve">Het thema van de </w:t>
      </w:r>
      <w:r w:rsidR="00D429A0">
        <w:rPr>
          <w:sz w:val="24"/>
          <w:szCs w:val="24"/>
        </w:rPr>
        <w:t xml:space="preserve">cyclus in het jaar 2013 was </w:t>
      </w:r>
      <w:r w:rsidR="00D429A0" w:rsidRPr="006C7677">
        <w:rPr>
          <w:sz w:val="24"/>
          <w:szCs w:val="24"/>
        </w:rPr>
        <w:t xml:space="preserve">‘Namen in Limburg’.  </w:t>
      </w:r>
    </w:p>
    <w:p w:rsidR="00D429A0" w:rsidRDefault="00D429A0" w:rsidP="00D429A0">
      <w:pPr>
        <w:spacing w:after="0"/>
        <w:rPr>
          <w:sz w:val="24"/>
          <w:szCs w:val="24"/>
        </w:rPr>
      </w:pPr>
      <w:r>
        <w:rPr>
          <w:sz w:val="24"/>
          <w:szCs w:val="24"/>
        </w:rPr>
        <w:t>In dit kader werden de volgende lezingen gegeven:</w:t>
      </w:r>
    </w:p>
    <w:p w:rsidR="00D429A0" w:rsidRDefault="00D429A0" w:rsidP="00D429A0">
      <w:pPr>
        <w:spacing w:after="0"/>
        <w:rPr>
          <w:sz w:val="24"/>
          <w:szCs w:val="24"/>
        </w:rPr>
      </w:pPr>
      <w:r w:rsidRPr="006C7677">
        <w:rPr>
          <w:sz w:val="24"/>
          <w:szCs w:val="24"/>
        </w:rPr>
        <w:t xml:space="preserve">1. Prof. dr. Ann </w:t>
      </w:r>
      <w:proofErr w:type="spellStart"/>
      <w:r w:rsidRPr="006C7677">
        <w:rPr>
          <w:sz w:val="24"/>
          <w:szCs w:val="24"/>
        </w:rPr>
        <w:t>Marynissen</w:t>
      </w:r>
      <w:proofErr w:type="spellEnd"/>
      <w:r w:rsidRPr="006C7677">
        <w:rPr>
          <w:sz w:val="24"/>
          <w:szCs w:val="24"/>
        </w:rPr>
        <w:t xml:space="preserve"> (Keulen): "Familienamen in Limburg"  op woensdag 30 oktober 2013     </w:t>
      </w:r>
    </w:p>
    <w:p w:rsidR="00D429A0" w:rsidRDefault="00D429A0" w:rsidP="00D429A0">
      <w:pPr>
        <w:spacing w:after="0"/>
        <w:rPr>
          <w:sz w:val="24"/>
          <w:szCs w:val="24"/>
        </w:rPr>
      </w:pPr>
      <w:r w:rsidRPr="006C7677">
        <w:rPr>
          <w:sz w:val="24"/>
          <w:szCs w:val="24"/>
        </w:rPr>
        <w:t xml:space="preserve">2. Drs. Herman </w:t>
      </w:r>
      <w:proofErr w:type="spellStart"/>
      <w:r w:rsidRPr="006C7677">
        <w:rPr>
          <w:sz w:val="24"/>
          <w:szCs w:val="24"/>
        </w:rPr>
        <w:t>Kaldenhoven</w:t>
      </w:r>
      <w:proofErr w:type="spellEnd"/>
      <w:r w:rsidRPr="006C7677">
        <w:rPr>
          <w:sz w:val="24"/>
          <w:szCs w:val="24"/>
        </w:rPr>
        <w:t xml:space="preserve"> (Heerlen): "Plaatsnamen in Limburg"  op woensdag 13 november 2013            </w:t>
      </w:r>
    </w:p>
    <w:p w:rsidR="00D429A0" w:rsidRPr="006C7677" w:rsidRDefault="00D429A0" w:rsidP="00D429A0">
      <w:pPr>
        <w:spacing w:after="0"/>
        <w:rPr>
          <w:sz w:val="24"/>
          <w:szCs w:val="24"/>
        </w:rPr>
      </w:pPr>
      <w:r w:rsidRPr="006C7677">
        <w:rPr>
          <w:sz w:val="24"/>
          <w:szCs w:val="24"/>
        </w:rPr>
        <w:t xml:space="preserve">3. Dr. Gerrit </w:t>
      </w:r>
      <w:proofErr w:type="spellStart"/>
      <w:r w:rsidRPr="006C7677">
        <w:rPr>
          <w:sz w:val="24"/>
          <w:szCs w:val="24"/>
        </w:rPr>
        <w:t>Bloothooft</w:t>
      </w:r>
      <w:proofErr w:type="spellEnd"/>
      <w:r w:rsidRPr="006C7677">
        <w:rPr>
          <w:sz w:val="24"/>
          <w:szCs w:val="24"/>
        </w:rPr>
        <w:t xml:space="preserve"> (Utrecht): "Voornamen in Limburg"  op woensdag 27 november 2013   </w:t>
      </w:r>
    </w:p>
    <w:p w:rsidR="00427581" w:rsidRPr="00C33284" w:rsidRDefault="00427581" w:rsidP="00427581">
      <w:pPr>
        <w:spacing w:after="0"/>
        <w:rPr>
          <w:sz w:val="24"/>
          <w:szCs w:val="24"/>
        </w:rPr>
      </w:pPr>
    </w:p>
    <w:p w:rsidR="00D429A0" w:rsidRDefault="00D429A0" w:rsidP="00427581">
      <w:pPr>
        <w:spacing w:after="0"/>
        <w:rPr>
          <w:b/>
          <w:sz w:val="24"/>
          <w:szCs w:val="24"/>
        </w:rPr>
      </w:pPr>
      <w:r>
        <w:rPr>
          <w:b/>
          <w:sz w:val="24"/>
          <w:szCs w:val="24"/>
        </w:rPr>
        <w:t>Website</w:t>
      </w:r>
    </w:p>
    <w:p w:rsidR="00D429A0" w:rsidRPr="006C7677" w:rsidRDefault="00E22FF7">
      <w:pPr>
        <w:spacing w:after="0"/>
        <w:rPr>
          <w:sz w:val="24"/>
          <w:szCs w:val="24"/>
        </w:rPr>
      </w:pPr>
      <w:r>
        <w:rPr>
          <w:sz w:val="24"/>
          <w:szCs w:val="24"/>
        </w:rPr>
        <w:t xml:space="preserve">In de loop van het verslagjaar werd een begin gemaakt met de vernieuwing van de website. </w:t>
      </w:r>
      <w:bookmarkStart w:id="0" w:name="_GoBack"/>
      <w:bookmarkEnd w:id="0"/>
    </w:p>
    <w:sectPr w:rsidR="00D429A0" w:rsidRPr="006C7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5D"/>
    <w:rsid w:val="0004737C"/>
    <w:rsid w:val="000F4017"/>
    <w:rsid w:val="001857EF"/>
    <w:rsid w:val="00196D5A"/>
    <w:rsid w:val="003F31BE"/>
    <w:rsid w:val="00427581"/>
    <w:rsid w:val="00540E5D"/>
    <w:rsid w:val="005C4356"/>
    <w:rsid w:val="006C7677"/>
    <w:rsid w:val="006E3B9D"/>
    <w:rsid w:val="007148E6"/>
    <w:rsid w:val="007D729B"/>
    <w:rsid w:val="00826EC6"/>
    <w:rsid w:val="00833CA6"/>
    <w:rsid w:val="009A41BC"/>
    <w:rsid w:val="00AD1F70"/>
    <w:rsid w:val="00B22195"/>
    <w:rsid w:val="00C33284"/>
    <w:rsid w:val="00D00E6C"/>
    <w:rsid w:val="00D429A0"/>
    <w:rsid w:val="00E22FF7"/>
    <w:rsid w:val="00F92D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2F1A0-D52D-4BAB-9F0B-9587CC73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41BC"/>
    <w:pPr>
      <w:spacing w:after="0" w:line="240" w:lineRule="auto"/>
    </w:pPr>
  </w:style>
  <w:style w:type="table" w:styleId="Tabelraster">
    <w:name w:val="Table Grid"/>
    <w:basedOn w:val="Standaardtabel"/>
    <w:uiPriority w:val="59"/>
    <w:rsid w:val="009A4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4816">
      <w:bodyDiv w:val="1"/>
      <w:marLeft w:val="0"/>
      <w:marRight w:val="0"/>
      <w:marTop w:val="0"/>
      <w:marBottom w:val="0"/>
      <w:divBdr>
        <w:top w:val="none" w:sz="0" w:space="0" w:color="auto"/>
        <w:left w:val="none" w:sz="0" w:space="0" w:color="auto"/>
        <w:bottom w:val="none" w:sz="0" w:space="0" w:color="auto"/>
        <w:right w:val="none" w:sz="0" w:space="0" w:color="auto"/>
      </w:divBdr>
    </w:div>
    <w:div w:id="584924282">
      <w:bodyDiv w:val="1"/>
      <w:marLeft w:val="0"/>
      <w:marRight w:val="0"/>
      <w:marTop w:val="0"/>
      <w:marBottom w:val="0"/>
      <w:divBdr>
        <w:top w:val="none" w:sz="0" w:space="0" w:color="auto"/>
        <w:left w:val="none" w:sz="0" w:space="0" w:color="auto"/>
        <w:bottom w:val="none" w:sz="0" w:space="0" w:color="auto"/>
        <w:right w:val="none" w:sz="0" w:space="0" w:color="auto"/>
      </w:divBdr>
    </w:div>
    <w:div w:id="20087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6798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2</cp:revision>
  <dcterms:created xsi:type="dcterms:W3CDTF">2014-03-13T13:51:00Z</dcterms:created>
  <dcterms:modified xsi:type="dcterms:W3CDTF">2014-03-13T13:51:00Z</dcterms:modified>
</cp:coreProperties>
</file>